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3B31FB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91B43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97B234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9C5F10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DO"/>
        </w:rPr>
        <w:drawing>
          <wp:anchor distT="0" distB="0" distL="114300" distR="114300" simplePos="0" relativeHeight="251659264" behindDoc="0" locked="0" layoutInCell="1" allowOverlap="1" wp14:anchorId="7CE76A5E" wp14:editId="54E8943B">
            <wp:simplePos x="0" y="0"/>
            <wp:positionH relativeFrom="margin">
              <wp:align>center</wp:align>
            </wp:positionH>
            <wp:positionV relativeFrom="paragraph">
              <wp:posOffset>-594995</wp:posOffset>
            </wp:positionV>
            <wp:extent cx="2219325" cy="1572022"/>
            <wp:effectExtent l="0" t="0" r="0" b="9525"/>
            <wp:wrapNone/>
            <wp:docPr id="12" name="Imagen 12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Logotipo, nombre de la empresa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5720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F7D16A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2998DE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DA2974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7538CF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1125CE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E42A0C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2E02E0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1103D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580B">
        <w:rPr>
          <w:rFonts w:ascii="Times New Roman" w:hAnsi="Times New Roman" w:cs="Times New Roman"/>
          <w:b/>
          <w:bCs/>
          <w:sz w:val="24"/>
          <w:szCs w:val="24"/>
        </w:rPr>
        <w:t>DIRECCION DE PLANIFICACIÓN Y DESARROLLO</w:t>
      </w:r>
    </w:p>
    <w:p w14:paraId="3848A4DD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Div. Formulación, Evaluación y Seguimiento de Planes, Programas y Proyectos</w:t>
      </w:r>
    </w:p>
    <w:p w14:paraId="1E63B00E" w14:textId="4B77482A" w:rsidR="00D52AA6" w:rsidRPr="001B580B" w:rsidRDefault="00D52AA6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Div. Cooperación Internacional </w:t>
      </w:r>
    </w:p>
    <w:p w14:paraId="55E98EAC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1334E5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E14249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89F31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C00F3E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157B57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298CD2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0C5ACA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03ACA9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03887D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980CFC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36F6C3" w14:textId="77777777" w:rsidR="002B5A1C" w:rsidRPr="001B580B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58F86E" w14:textId="433C60B2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INFORME PROGRAMAS Y PROYECTOS</w:t>
      </w:r>
    </w:p>
    <w:p w14:paraId="547ECAD6" w14:textId="20C83C41" w:rsidR="002B5A1C" w:rsidRPr="001B580B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CALENDARIO</w:t>
      </w:r>
    </w:p>
    <w:p w14:paraId="653F7B6F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6F4BAE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B743CD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B0F766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0FDB7F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647000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299A2D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0C7295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94ADD9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DE3100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0ABEAA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416EA6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3ECFEB" w14:textId="77777777" w:rsidR="002B5A1C" w:rsidRPr="001B580B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528C90" w14:textId="119D795B" w:rsidR="002B5A1C" w:rsidRDefault="00D5123A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Marzo </w:t>
      </w:r>
      <w:r w:rsidR="001C09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16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5A1C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531664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6479FFDA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AC188E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4A3EFB" w14:textId="77777777" w:rsidR="0041799A" w:rsidRDefault="0041799A"/>
    <w:p w14:paraId="18890F48" w14:textId="77777777" w:rsidR="002B5A1C" w:rsidRPr="00AD3286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286">
        <w:rPr>
          <w:rFonts w:ascii="Times New Roman" w:hAnsi="Times New Roman" w:cs="Times New Roman"/>
          <w:b/>
          <w:sz w:val="24"/>
          <w:szCs w:val="24"/>
        </w:rPr>
        <w:t>Proyecto de Asistencia Técnica en Gestión de Proyectos de Tecnificación de Riego y Aplicación de Mecanismos Financieros de Fideicomiso.</w:t>
      </w:r>
    </w:p>
    <w:p w14:paraId="5D1BF9EC" w14:textId="06D2FB57" w:rsidR="002B5A1C" w:rsidRPr="00AD3286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2B1716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154FB87D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1D42B6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Objetivo General:</w:t>
      </w:r>
    </w:p>
    <w:p w14:paraId="56951B62" w14:textId="77777777" w:rsidR="002B5A1C" w:rsidRPr="005C198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485239" w14:textId="77777777" w:rsidR="002B5A1C" w:rsidRPr="005C198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980">
        <w:rPr>
          <w:rFonts w:ascii="Times New Roman" w:hAnsi="Times New Roman" w:cs="Times New Roman"/>
          <w:sz w:val="24"/>
          <w:szCs w:val="24"/>
        </w:rPr>
        <w:t>“Contribuir a aumentar la eficiencia en el uso del recurso agua para el riego en la agricultura de la República Dominicana, garantizando el desarrollo sostenible a largo plazo y la disponibilidad del líquido para el consumo humano.”</w:t>
      </w:r>
    </w:p>
    <w:p w14:paraId="71143CFA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742654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1980">
        <w:rPr>
          <w:rFonts w:ascii="Times New Roman" w:hAnsi="Times New Roman" w:cs="Times New Roman"/>
          <w:b/>
          <w:bCs/>
          <w:sz w:val="24"/>
          <w:szCs w:val="24"/>
        </w:rPr>
        <w:t>Objetivo Específico:</w:t>
      </w:r>
    </w:p>
    <w:p w14:paraId="72EF2061" w14:textId="77777777" w:rsidR="002B5A1C" w:rsidRPr="005C198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BA2E76" w14:textId="77777777" w:rsidR="002B5A1C" w:rsidRPr="005C198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980">
        <w:rPr>
          <w:rFonts w:ascii="Times New Roman" w:hAnsi="Times New Roman" w:cs="Times New Roman"/>
          <w:sz w:val="24"/>
          <w:szCs w:val="24"/>
        </w:rPr>
        <w:t>“Fortalecer la capacidad de la Dirección Ejecutiva de la Comisión de Fomento a la Tecnificación del Sistema Nacional de Riego en la implementación y gestión de proyectos de tecnificación de riego, así como la aplicación de los mecanismos financieros de fideicomiso.”</w:t>
      </w:r>
    </w:p>
    <w:p w14:paraId="33953D35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9FA02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1980">
        <w:rPr>
          <w:rFonts w:ascii="Times New Roman" w:hAnsi="Times New Roman" w:cs="Times New Roman"/>
          <w:b/>
          <w:bCs/>
          <w:sz w:val="24"/>
          <w:szCs w:val="24"/>
        </w:rPr>
        <w:t>Resultados:</w:t>
      </w:r>
    </w:p>
    <w:p w14:paraId="39D9242D" w14:textId="77777777" w:rsidR="002B5A1C" w:rsidRPr="005C198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4D9927" w14:textId="77777777" w:rsidR="002B5A1C" w:rsidRPr="005C1980" w:rsidRDefault="002B5A1C" w:rsidP="002B5A1C">
      <w:pPr>
        <w:pStyle w:val="Sinespaciado"/>
        <w:numPr>
          <w:ilvl w:val="0"/>
          <w:numId w:val="1"/>
        </w:numPr>
        <w:spacing w:line="276" w:lineRule="auto"/>
        <w:ind w:left="284" w:hanging="153"/>
        <w:jc w:val="both"/>
        <w:rPr>
          <w:rFonts w:ascii="Times New Roman" w:hAnsi="Times New Roman" w:cs="Times New Roman"/>
          <w:sz w:val="24"/>
          <w:szCs w:val="24"/>
        </w:rPr>
      </w:pPr>
      <w:r w:rsidRPr="005C1980">
        <w:rPr>
          <w:rFonts w:ascii="Times New Roman" w:hAnsi="Times New Roman" w:cs="Times New Roman"/>
          <w:sz w:val="24"/>
          <w:szCs w:val="24"/>
        </w:rPr>
        <w:t>Mejorado el proceso operativo de implementación de proyectos de tecnificación de riego de la institución.</w:t>
      </w:r>
    </w:p>
    <w:p w14:paraId="6DF95FF5" w14:textId="77777777" w:rsidR="002B5A1C" w:rsidRPr="005C1980" w:rsidRDefault="002B5A1C" w:rsidP="002B5A1C">
      <w:pPr>
        <w:pStyle w:val="Sinespaciado"/>
        <w:spacing w:line="276" w:lineRule="auto"/>
        <w:ind w:left="131"/>
        <w:jc w:val="both"/>
        <w:rPr>
          <w:rFonts w:ascii="Times New Roman" w:hAnsi="Times New Roman" w:cs="Times New Roman"/>
          <w:sz w:val="24"/>
          <w:szCs w:val="24"/>
        </w:rPr>
      </w:pPr>
    </w:p>
    <w:p w14:paraId="12E31E56" w14:textId="77777777" w:rsidR="002B5A1C" w:rsidRPr="005C1980" w:rsidRDefault="002B5A1C" w:rsidP="002B5A1C">
      <w:pPr>
        <w:pStyle w:val="Sinespaciado"/>
        <w:numPr>
          <w:ilvl w:val="0"/>
          <w:numId w:val="1"/>
        </w:numPr>
        <w:spacing w:line="276" w:lineRule="auto"/>
        <w:ind w:left="284" w:hanging="153"/>
        <w:jc w:val="both"/>
        <w:rPr>
          <w:rFonts w:ascii="Times New Roman" w:hAnsi="Times New Roman" w:cs="Times New Roman"/>
          <w:sz w:val="24"/>
          <w:szCs w:val="24"/>
        </w:rPr>
      </w:pPr>
      <w:r w:rsidRPr="005C1980">
        <w:rPr>
          <w:rFonts w:ascii="Times New Roman" w:hAnsi="Times New Roman" w:cs="Times New Roman"/>
          <w:sz w:val="24"/>
          <w:szCs w:val="24"/>
        </w:rPr>
        <w:t>Fortalecida la aplicación del esquema de Fideicomiso e Inversión Pública para el financiamiento de proyectos de tecnificación de riego.</w:t>
      </w:r>
    </w:p>
    <w:p w14:paraId="2E0F851C" w14:textId="77777777" w:rsidR="002B5A1C" w:rsidRPr="005C198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726208" w14:textId="77777777" w:rsidR="002B5A1C" w:rsidRPr="005C1980" w:rsidRDefault="002B5A1C" w:rsidP="002B5A1C">
      <w:pPr>
        <w:pStyle w:val="Sinespaciado"/>
        <w:numPr>
          <w:ilvl w:val="0"/>
          <w:numId w:val="1"/>
        </w:numPr>
        <w:spacing w:line="276" w:lineRule="auto"/>
        <w:ind w:left="284" w:hanging="153"/>
        <w:jc w:val="both"/>
        <w:rPr>
          <w:rFonts w:ascii="Times New Roman" w:hAnsi="Times New Roman" w:cs="Times New Roman"/>
          <w:sz w:val="24"/>
          <w:szCs w:val="24"/>
        </w:rPr>
      </w:pPr>
      <w:r w:rsidRPr="005C1980">
        <w:rPr>
          <w:rFonts w:ascii="Times New Roman" w:hAnsi="Times New Roman" w:cs="Times New Roman"/>
          <w:sz w:val="24"/>
          <w:szCs w:val="24"/>
        </w:rPr>
        <w:t>Fortalecida la capacidad institucional en la implementación y aplicación del esquema de Financiamiento de fideicomiso e Inversión Pública en los proyectos de tecnificación de riego</w:t>
      </w:r>
    </w:p>
    <w:p w14:paraId="0F85623F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16D0E0" w14:textId="77777777" w:rsidR="002B5A1C" w:rsidRPr="002D6DD1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Beneficiarios del Proyecto:</w:t>
      </w:r>
    </w:p>
    <w:p w14:paraId="0557C784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8DD7E4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 beneficiarios del proyecto de manera directa serán los colaboradores de la Dirección Ejecutiva de la Comisión de Fomento a la Tecnificación del Sistema Nacional de Riego.</w:t>
      </w:r>
    </w:p>
    <w:p w14:paraId="439FFD80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CCEFC3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 beneficiarios indirectos será la población localizada en las provincias prioritarias establecidas como meta de implementación de proyectos de tecnificación de riego a nivel nacional, bajo el esquema de financiamiento de fideicomiso.</w:t>
      </w:r>
    </w:p>
    <w:p w14:paraId="30170AFF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0D958D" w14:textId="77777777" w:rsidR="002B5A1C" w:rsidRPr="002D6DD1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Duración del Proyecto:</w:t>
      </w:r>
    </w:p>
    <w:p w14:paraId="472F35E9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872C27" w14:textId="77777777" w:rsidR="00F449A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duración del proyecto será de 2.4 años o 28 meses, extendiéndose desde el 4to. </w:t>
      </w:r>
    </w:p>
    <w:p w14:paraId="793416DD" w14:textId="10463C62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Trimestre del año 2021 hasta el 4to. Trimestre del año 2024.</w:t>
      </w:r>
    </w:p>
    <w:p w14:paraId="7DEC25EA" w14:textId="77777777" w:rsidR="002B5A1C" w:rsidRDefault="002B5A1C"/>
    <w:p w14:paraId="263C5429" w14:textId="77777777" w:rsidR="00F449A0" w:rsidRDefault="00F449A0">
      <w:pPr>
        <w:sectPr w:rsidR="00F449A0" w:rsidSect="006641EF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88"/>
        <w:gridCol w:w="4170"/>
        <w:gridCol w:w="1104"/>
        <w:gridCol w:w="480"/>
        <w:gridCol w:w="8"/>
        <w:gridCol w:w="472"/>
        <w:gridCol w:w="480"/>
        <w:gridCol w:w="480"/>
        <w:gridCol w:w="528"/>
        <w:gridCol w:w="450"/>
        <w:gridCol w:w="480"/>
        <w:gridCol w:w="480"/>
        <w:gridCol w:w="450"/>
        <w:gridCol w:w="517"/>
        <w:gridCol w:w="480"/>
        <w:gridCol w:w="480"/>
        <w:gridCol w:w="483"/>
        <w:gridCol w:w="1104"/>
        <w:gridCol w:w="858"/>
      </w:tblGrid>
      <w:tr w:rsidR="002B5A1C" w:rsidRPr="00774C0B" w14:paraId="383F4D8B" w14:textId="77777777" w:rsidTr="00853319">
        <w:trPr>
          <w:trHeight w:val="132"/>
        </w:trPr>
        <w:tc>
          <w:tcPr>
            <w:tcW w:w="5000" w:type="pct"/>
            <w:gridSpan w:val="19"/>
          </w:tcPr>
          <w:p w14:paraId="139AE491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A1C" w:rsidRPr="00774C0B" w14:paraId="66FD0728" w14:textId="77777777" w:rsidTr="00E06B69">
        <w:tc>
          <w:tcPr>
            <w:tcW w:w="175" w:type="pct"/>
            <w:vMerge w:val="restart"/>
            <w:shd w:val="clear" w:color="auto" w:fill="002060"/>
            <w:vAlign w:val="center"/>
          </w:tcPr>
          <w:p w14:paraId="6F8E902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1491" w:type="pct"/>
            <w:vMerge w:val="restart"/>
            <w:shd w:val="clear" w:color="auto" w:fill="002060"/>
            <w:vAlign w:val="center"/>
          </w:tcPr>
          <w:p w14:paraId="4B3E27E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Detalle</w:t>
            </w:r>
          </w:p>
        </w:tc>
        <w:tc>
          <w:tcPr>
            <w:tcW w:w="395" w:type="pct"/>
            <w:vMerge w:val="restart"/>
            <w:shd w:val="clear" w:color="auto" w:fill="002060"/>
            <w:vAlign w:val="center"/>
          </w:tcPr>
          <w:p w14:paraId="2A8C9D4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Respons</w:t>
            </w:r>
            <w:proofErr w:type="spellEnd"/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237" w:type="pct"/>
            <w:gridSpan w:val="14"/>
            <w:shd w:val="clear" w:color="auto" w:fill="002060"/>
          </w:tcPr>
          <w:p w14:paraId="6F79C17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Cronograma</w:t>
            </w:r>
          </w:p>
        </w:tc>
        <w:tc>
          <w:tcPr>
            <w:tcW w:w="395" w:type="pct"/>
            <w:vMerge w:val="restart"/>
            <w:shd w:val="clear" w:color="auto" w:fill="002060"/>
            <w:vAlign w:val="center"/>
          </w:tcPr>
          <w:p w14:paraId="2D00FAC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Duración (días)</w:t>
            </w:r>
          </w:p>
        </w:tc>
        <w:tc>
          <w:tcPr>
            <w:tcW w:w="307" w:type="pct"/>
            <w:vMerge w:val="restart"/>
            <w:shd w:val="clear" w:color="auto" w:fill="002060"/>
            <w:vAlign w:val="center"/>
          </w:tcPr>
          <w:p w14:paraId="19A195D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Estatus % Avance</w:t>
            </w:r>
          </w:p>
        </w:tc>
      </w:tr>
      <w:tr w:rsidR="002B5A1C" w:rsidRPr="00774C0B" w14:paraId="71A365FB" w14:textId="77777777" w:rsidTr="00E06B69">
        <w:tc>
          <w:tcPr>
            <w:tcW w:w="175" w:type="pct"/>
            <w:vMerge/>
            <w:shd w:val="clear" w:color="auto" w:fill="002060"/>
          </w:tcPr>
          <w:p w14:paraId="1408650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pct"/>
            <w:vMerge/>
            <w:shd w:val="clear" w:color="auto" w:fill="002060"/>
          </w:tcPr>
          <w:p w14:paraId="21184257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  <w:shd w:val="clear" w:color="auto" w:fill="002060"/>
          </w:tcPr>
          <w:p w14:paraId="3AB5CF0F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" w:type="pct"/>
            <w:gridSpan w:val="2"/>
            <w:shd w:val="clear" w:color="auto" w:fill="002060"/>
          </w:tcPr>
          <w:p w14:paraId="6BD548E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702" w:type="pct"/>
            <w:gridSpan w:val="4"/>
            <w:shd w:val="clear" w:color="auto" w:fill="002060"/>
          </w:tcPr>
          <w:p w14:paraId="705B2A5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658" w:type="pct"/>
            <w:gridSpan w:val="4"/>
            <w:shd w:val="clear" w:color="auto" w:fill="002060"/>
          </w:tcPr>
          <w:p w14:paraId="747577F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702" w:type="pct"/>
            <w:gridSpan w:val="4"/>
            <w:shd w:val="clear" w:color="auto" w:fill="002060"/>
          </w:tcPr>
          <w:p w14:paraId="59884FD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395" w:type="pct"/>
            <w:vMerge/>
            <w:shd w:val="clear" w:color="auto" w:fill="002060"/>
          </w:tcPr>
          <w:p w14:paraId="5D6CCB58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vMerge/>
            <w:shd w:val="clear" w:color="auto" w:fill="002060"/>
          </w:tcPr>
          <w:p w14:paraId="31C1C4B0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A1C" w:rsidRPr="00774C0B" w14:paraId="602EEEE1" w14:textId="77777777" w:rsidTr="00E06B69">
        <w:tc>
          <w:tcPr>
            <w:tcW w:w="175" w:type="pct"/>
            <w:vMerge/>
          </w:tcPr>
          <w:p w14:paraId="248C4A6B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pct"/>
            <w:vMerge/>
          </w:tcPr>
          <w:p w14:paraId="350FA4A4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</w:tcPr>
          <w:p w14:paraId="342C0324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002060"/>
          </w:tcPr>
          <w:p w14:paraId="1781549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T4</w:t>
            </w:r>
          </w:p>
        </w:tc>
        <w:tc>
          <w:tcPr>
            <w:tcW w:w="172" w:type="pct"/>
            <w:gridSpan w:val="2"/>
            <w:shd w:val="clear" w:color="auto" w:fill="002060"/>
          </w:tcPr>
          <w:p w14:paraId="57962C5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T1</w:t>
            </w:r>
          </w:p>
        </w:tc>
        <w:tc>
          <w:tcPr>
            <w:tcW w:w="172" w:type="pct"/>
            <w:shd w:val="clear" w:color="auto" w:fill="002060"/>
          </w:tcPr>
          <w:p w14:paraId="37310F5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T2</w:t>
            </w:r>
          </w:p>
        </w:tc>
        <w:tc>
          <w:tcPr>
            <w:tcW w:w="172" w:type="pct"/>
            <w:shd w:val="clear" w:color="auto" w:fill="002060"/>
          </w:tcPr>
          <w:p w14:paraId="7026DD8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T3</w:t>
            </w:r>
          </w:p>
        </w:tc>
        <w:tc>
          <w:tcPr>
            <w:tcW w:w="189" w:type="pct"/>
            <w:shd w:val="clear" w:color="auto" w:fill="002060"/>
          </w:tcPr>
          <w:p w14:paraId="1E0DDBE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T4</w:t>
            </w:r>
          </w:p>
        </w:tc>
        <w:tc>
          <w:tcPr>
            <w:tcW w:w="155" w:type="pct"/>
            <w:shd w:val="clear" w:color="auto" w:fill="002060"/>
          </w:tcPr>
          <w:p w14:paraId="14BA5F5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T1</w:t>
            </w:r>
          </w:p>
        </w:tc>
        <w:tc>
          <w:tcPr>
            <w:tcW w:w="172" w:type="pct"/>
            <w:shd w:val="clear" w:color="auto" w:fill="002060"/>
          </w:tcPr>
          <w:p w14:paraId="4CE7B94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T2</w:t>
            </w:r>
          </w:p>
        </w:tc>
        <w:tc>
          <w:tcPr>
            <w:tcW w:w="172" w:type="pct"/>
            <w:shd w:val="clear" w:color="auto" w:fill="002060"/>
          </w:tcPr>
          <w:p w14:paraId="70BBFFF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T3</w:t>
            </w:r>
          </w:p>
        </w:tc>
        <w:tc>
          <w:tcPr>
            <w:tcW w:w="159" w:type="pct"/>
            <w:shd w:val="clear" w:color="auto" w:fill="002060"/>
          </w:tcPr>
          <w:p w14:paraId="77573D0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T4</w:t>
            </w:r>
          </w:p>
        </w:tc>
        <w:tc>
          <w:tcPr>
            <w:tcW w:w="185" w:type="pct"/>
            <w:shd w:val="clear" w:color="auto" w:fill="002060"/>
          </w:tcPr>
          <w:p w14:paraId="68CE476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T1</w:t>
            </w:r>
          </w:p>
        </w:tc>
        <w:tc>
          <w:tcPr>
            <w:tcW w:w="172" w:type="pct"/>
            <w:shd w:val="clear" w:color="auto" w:fill="002060"/>
          </w:tcPr>
          <w:p w14:paraId="4C9559D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T2</w:t>
            </w:r>
          </w:p>
        </w:tc>
        <w:tc>
          <w:tcPr>
            <w:tcW w:w="172" w:type="pct"/>
            <w:shd w:val="clear" w:color="auto" w:fill="002060"/>
          </w:tcPr>
          <w:p w14:paraId="18A43B6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T3</w:t>
            </w:r>
          </w:p>
        </w:tc>
        <w:tc>
          <w:tcPr>
            <w:tcW w:w="172" w:type="pct"/>
            <w:shd w:val="clear" w:color="auto" w:fill="002060"/>
          </w:tcPr>
          <w:p w14:paraId="6F880EB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T4</w:t>
            </w:r>
          </w:p>
        </w:tc>
        <w:tc>
          <w:tcPr>
            <w:tcW w:w="395" w:type="pct"/>
            <w:vMerge/>
          </w:tcPr>
          <w:p w14:paraId="51A9B868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vMerge/>
          </w:tcPr>
          <w:p w14:paraId="77144884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A1C" w:rsidRPr="00774C0B" w14:paraId="582AACB7" w14:textId="77777777" w:rsidTr="00E06B69">
        <w:tc>
          <w:tcPr>
            <w:tcW w:w="175" w:type="pct"/>
            <w:shd w:val="clear" w:color="auto" w:fill="8EAADB" w:themeFill="accent1" w:themeFillTint="99"/>
          </w:tcPr>
          <w:p w14:paraId="038F228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825" w:type="pct"/>
            <w:gridSpan w:val="18"/>
            <w:shd w:val="clear" w:color="auto" w:fill="8EAADB" w:themeFill="accent1" w:themeFillTint="99"/>
          </w:tcPr>
          <w:p w14:paraId="252D5BE2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INICIO FORMAL DE LA ASISTENCIA TÉCNICA</w:t>
            </w:r>
          </w:p>
        </w:tc>
      </w:tr>
      <w:tr w:rsidR="002B5A1C" w:rsidRPr="00774C0B" w14:paraId="5E6C2891" w14:textId="77777777" w:rsidTr="00E06B69">
        <w:tc>
          <w:tcPr>
            <w:tcW w:w="175" w:type="pct"/>
            <w:vAlign w:val="center"/>
          </w:tcPr>
          <w:p w14:paraId="7830CA7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0.1</w:t>
            </w:r>
          </w:p>
        </w:tc>
        <w:tc>
          <w:tcPr>
            <w:tcW w:w="1491" w:type="pct"/>
          </w:tcPr>
          <w:p w14:paraId="02D4E75E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Alcance de la Asistencia Técnica</w:t>
            </w:r>
          </w:p>
        </w:tc>
        <w:tc>
          <w:tcPr>
            <w:tcW w:w="395" w:type="pct"/>
          </w:tcPr>
          <w:p w14:paraId="3CBCBF6A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2" w:type="pct"/>
            <w:shd w:val="clear" w:color="auto" w:fill="FF0000"/>
          </w:tcPr>
          <w:p w14:paraId="30081D2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425425C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139583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FFA46E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3F7E7DE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72B1087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C9EBF9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129793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6F1D3AD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4F67BCA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9BD051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3794CE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F88E67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61FDDF7B" w14:textId="77777777" w:rsidR="002B5A1C" w:rsidRPr="00774C0B" w:rsidRDefault="002B5A1C" w:rsidP="00E06B69">
            <w:pPr>
              <w:pStyle w:val="Sinespaciado"/>
              <w:tabs>
                <w:tab w:val="left" w:pos="75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7" w:type="pct"/>
            <w:vAlign w:val="center"/>
          </w:tcPr>
          <w:p w14:paraId="63736EB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014BB56F" w14:textId="77777777" w:rsidTr="00E06B69">
        <w:tc>
          <w:tcPr>
            <w:tcW w:w="175" w:type="pct"/>
            <w:vAlign w:val="center"/>
          </w:tcPr>
          <w:p w14:paraId="765D2FB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0.2</w:t>
            </w:r>
          </w:p>
        </w:tc>
        <w:tc>
          <w:tcPr>
            <w:tcW w:w="1491" w:type="pct"/>
          </w:tcPr>
          <w:p w14:paraId="6FFBA484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Revisión y Consenso de Ficha</w:t>
            </w:r>
          </w:p>
        </w:tc>
        <w:tc>
          <w:tcPr>
            <w:tcW w:w="395" w:type="pct"/>
          </w:tcPr>
          <w:p w14:paraId="23E348AD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2" w:type="pct"/>
            <w:shd w:val="clear" w:color="auto" w:fill="FF0000"/>
          </w:tcPr>
          <w:p w14:paraId="6167DDE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68B8C49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35A3D8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7F8379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587A89B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7002A2E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03034D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467C32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5BB62E4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7719E00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6B3AFD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66E133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7E4EB3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542097F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7" w:type="pct"/>
            <w:vAlign w:val="center"/>
          </w:tcPr>
          <w:p w14:paraId="0171AEC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4D695013" w14:textId="77777777" w:rsidTr="00E06B69">
        <w:tc>
          <w:tcPr>
            <w:tcW w:w="175" w:type="pct"/>
            <w:vAlign w:val="center"/>
          </w:tcPr>
          <w:p w14:paraId="507C175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0.3</w:t>
            </w:r>
          </w:p>
        </w:tc>
        <w:tc>
          <w:tcPr>
            <w:tcW w:w="1491" w:type="pct"/>
          </w:tcPr>
          <w:p w14:paraId="4397B2BD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Proceso de Aprobación de Insumos</w:t>
            </w:r>
          </w:p>
        </w:tc>
        <w:tc>
          <w:tcPr>
            <w:tcW w:w="395" w:type="pct"/>
          </w:tcPr>
          <w:p w14:paraId="2DB0D740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2" w:type="pct"/>
            <w:shd w:val="clear" w:color="auto" w:fill="FF0000"/>
          </w:tcPr>
          <w:p w14:paraId="743E7CE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1C499A4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EB08E3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64C36C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14DD907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12FBCC7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0E0DE8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DC4E7C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75FDCE1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24D7EC5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A91E6D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A50E8B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CFDB4C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1C0D753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307" w:type="pct"/>
            <w:vAlign w:val="center"/>
          </w:tcPr>
          <w:p w14:paraId="4B566B9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3377A2D4" w14:textId="77777777" w:rsidTr="00E06B69">
        <w:tc>
          <w:tcPr>
            <w:tcW w:w="175" w:type="pct"/>
            <w:vAlign w:val="center"/>
          </w:tcPr>
          <w:p w14:paraId="5C31BDC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0.4</w:t>
            </w:r>
          </w:p>
        </w:tc>
        <w:tc>
          <w:tcPr>
            <w:tcW w:w="1491" w:type="pct"/>
          </w:tcPr>
          <w:p w14:paraId="7B4B0D3A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Planificación, Arranque Formal</w:t>
            </w:r>
          </w:p>
        </w:tc>
        <w:tc>
          <w:tcPr>
            <w:tcW w:w="395" w:type="pct"/>
          </w:tcPr>
          <w:p w14:paraId="09476D4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2" w:type="pct"/>
            <w:shd w:val="clear" w:color="auto" w:fill="auto"/>
          </w:tcPr>
          <w:p w14:paraId="1437CC0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  <w:shd w:val="clear" w:color="auto" w:fill="FF0000"/>
          </w:tcPr>
          <w:p w14:paraId="3B9A175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17DF0F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79232C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3EB40B7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1C27923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522241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9CFA92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2E99F1E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62E0DFA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7F0521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9895EE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60B4A2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2A29239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07" w:type="pct"/>
            <w:vAlign w:val="center"/>
          </w:tcPr>
          <w:p w14:paraId="07466AB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30F80AF8" w14:textId="77777777" w:rsidTr="00E06B69">
        <w:tc>
          <w:tcPr>
            <w:tcW w:w="175" w:type="pct"/>
          </w:tcPr>
          <w:p w14:paraId="0FAE5E0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825" w:type="pct"/>
            <w:gridSpan w:val="18"/>
            <w:shd w:val="clear" w:color="auto" w:fill="8EAADB" w:themeFill="accent1" w:themeFillTint="99"/>
          </w:tcPr>
          <w:p w14:paraId="2F5A2988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MANUAL DE PROCESOS OPERATIVOS</w:t>
            </w:r>
          </w:p>
        </w:tc>
      </w:tr>
      <w:tr w:rsidR="002B5A1C" w:rsidRPr="00774C0B" w14:paraId="791BDD4D" w14:textId="77777777" w:rsidTr="00E06B69">
        <w:tc>
          <w:tcPr>
            <w:tcW w:w="175" w:type="pct"/>
            <w:vAlign w:val="center"/>
          </w:tcPr>
          <w:p w14:paraId="36C9874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1.1</w:t>
            </w:r>
          </w:p>
        </w:tc>
        <w:tc>
          <w:tcPr>
            <w:tcW w:w="1491" w:type="pct"/>
          </w:tcPr>
          <w:p w14:paraId="6C57E863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 xml:space="preserve">Jornada de Intercambio y Transferencia de Tecnologías </w:t>
            </w:r>
          </w:p>
        </w:tc>
        <w:tc>
          <w:tcPr>
            <w:tcW w:w="395" w:type="pct"/>
          </w:tcPr>
          <w:p w14:paraId="037B1B40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24D10E5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031FD9E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77F7328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15A6D6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65245C8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3EFEFC9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72CFA4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38981C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7D458EC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70836B7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CBF9CB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DEBC72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944500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0CBEF81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7" w:type="pct"/>
            <w:vAlign w:val="center"/>
          </w:tcPr>
          <w:p w14:paraId="1540FC4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2C5BE7D7" w14:textId="77777777" w:rsidTr="00E06B69">
        <w:tc>
          <w:tcPr>
            <w:tcW w:w="175" w:type="pct"/>
            <w:vAlign w:val="center"/>
          </w:tcPr>
          <w:p w14:paraId="3D05D02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1.2</w:t>
            </w:r>
          </w:p>
        </w:tc>
        <w:tc>
          <w:tcPr>
            <w:tcW w:w="1491" w:type="pct"/>
          </w:tcPr>
          <w:p w14:paraId="23103C45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Revisión y Análisis del Proceso de Implementación de Proyectos de Tecnificación de Riego en RD</w:t>
            </w:r>
          </w:p>
        </w:tc>
        <w:tc>
          <w:tcPr>
            <w:tcW w:w="395" w:type="pct"/>
          </w:tcPr>
          <w:p w14:paraId="40E4E873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28B6654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78577AE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4F11E4C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C82747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33B9FE3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0159BAC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A5F2C5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0362EA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19A972F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14AB8E6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4839D4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83570A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5308C6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4287AA1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7" w:type="pct"/>
            <w:vAlign w:val="center"/>
          </w:tcPr>
          <w:p w14:paraId="6995A15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49563B49" w14:textId="77777777" w:rsidTr="00E06B69">
        <w:tc>
          <w:tcPr>
            <w:tcW w:w="175" w:type="pct"/>
            <w:vAlign w:val="center"/>
          </w:tcPr>
          <w:p w14:paraId="5CD9FD6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1.3</w:t>
            </w:r>
          </w:p>
        </w:tc>
        <w:tc>
          <w:tcPr>
            <w:tcW w:w="1491" w:type="pct"/>
          </w:tcPr>
          <w:p w14:paraId="31DAE0D0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Propuesta de Mejora de Procesos Operativos de Implementación de Proyectos de Tecnificación de Riego</w:t>
            </w:r>
          </w:p>
        </w:tc>
        <w:tc>
          <w:tcPr>
            <w:tcW w:w="395" w:type="pct"/>
          </w:tcPr>
          <w:p w14:paraId="34EF4C3A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5B4C1D8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12163A7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79CE6A7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ED7DCC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3A3EA8D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10E14B5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E149B7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79C903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7C55C7C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01DEEF4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08EF8C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7EA865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B2FBFB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61DADE1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07" w:type="pct"/>
            <w:vAlign w:val="center"/>
          </w:tcPr>
          <w:p w14:paraId="2486256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6FF31EDC" w14:textId="77777777" w:rsidTr="00E06B69">
        <w:tc>
          <w:tcPr>
            <w:tcW w:w="175" w:type="pct"/>
            <w:vAlign w:val="center"/>
          </w:tcPr>
          <w:p w14:paraId="0C2D28F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1.4</w:t>
            </w:r>
          </w:p>
        </w:tc>
        <w:tc>
          <w:tcPr>
            <w:tcW w:w="1491" w:type="pct"/>
          </w:tcPr>
          <w:p w14:paraId="3B88CC6B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Elaboración de Manuales y del Proceso Mejorado de Implementación de Proyectos de Tecnificación de Riego</w:t>
            </w:r>
          </w:p>
        </w:tc>
        <w:tc>
          <w:tcPr>
            <w:tcW w:w="395" w:type="pct"/>
          </w:tcPr>
          <w:p w14:paraId="0A16EC0E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2C6A9DF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113BE90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426662A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6CE4006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01F057C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7C64E1A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530EA5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09B823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68DE898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3C4F30A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50A3A7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47242E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E7E211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67C8428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307" w:type="pct"/>
            <w:vAlign w:val="center"/>
          </w:tcPr>
          <w:p w14:paraId="08AD005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4DFA0D7E" w14:textId="77777777" w:rsidTr="00E06B69">
        <w:tc>
          <w:tcPr>
            <w:tcW w:w="175" w:type="pct"/>
            <w:vAlign w:val="center"/>
          </w:tcPr>
          <w:p w14:paraId="5CF3D78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825" w:type="pct"/>
            <w:gridSpan w:val="18"/>
            <w:shd w:val="clear" w:color="auto" w:fill="8EAADB" w:themeFill="accent1" w:themeFillTint="99"/>
          </w:tcPr>
          <w:p w14:paraId="11A04EC1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MANUAL DE APLICACIÓN ESQUEMA DE FIDEICOMISO (FINANCIAMIENTO) PROY. TECNF. RIEGO</w:t>
            </w:r>
          </w:p>
        </w:tc>
      </w:tr>
      <w:tr w:rsidR="002B5A1C" w:rsidRPr="00774C0B" w14:paraId="6CE3D5AD" w14:textId="77777777" w:rsidTr="00E06B69">
        <w:tc>
          <w:tcPr>
            <w:tcW w:w="175" w:type="pct"/>
            <w:vAlign w:val="center"/>
          </w:tcPr>
          <w:p w14:paraId="0CE46A4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2.1</w:t>
            </w:r>
          </w:p>
        </w:tc>
        <w:tc>
          <w:tcPr>
            <w:tcW w:w="1491" w:type="pct"/>
          </w:tcPr>
          <w:p w14:paraId="31CDCE8E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Jornada de Intercambio y Transferencia Tecnológica</w:t>
            </w:r>
          </w:p>
        </w:tc>
        <w:tc>
          <w:tcPr>
            <w:tcW w:w="395" w:type="pct"/>
          </w:tcPr>
          <w:p w14:paraId="3F79F03B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4401EEA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  <w:shd w:val="clear" w:color="auto" w:fill="FF0000"/>
          </w:tcPr>
          <w:p w14:paraId="192E94F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2B15254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6543664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65B6F9E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379DB31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7EB43B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7922B6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1D972F4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4BFCDCF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EB55EA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EFCD04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3CE588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2E272A1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07" w:type="pct"/>
            <w:vAlign w:val="center"/>
          </w:tcPr>
          <w:p w14:paraId="2F87195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5A116400" w14:textId="77777777" w:rsidTr="00E06B69">
        <w:tc>
          <w:tcPr>
            <w:tcW w:w="175" w:type="pct"/>
            <w:vAlign w:val="center"/>
          </w:tcPr>
          <w:p w14:paraId="7B893B1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2.2</w:t>
            </w:r>
          </w:p>
        </w:tc>
        <w:tc>
          <w:tcPr>
            <w:tcW w:w="1491" w:type="pct"/>
          </w:tcPr>
          <w:p w14:paraId="5AACDB43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Revisión y Análisis del Esquema de Fideicomiso para Financiamiento de Proyectos de Tecnificación de Riego.</w:t>
            </w:r>
          </w:p>
        </w:tc>
        <w:tc>
          <w:tcPr>
            <w:tcW w:w="395" w:type="pct"/>
          </w:tcPr>
          <w:p w14:paraId="3464878F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0FB15A3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21DE744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6E1EA2A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2852AD9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</w:tcPr>
          <w:p w14:paraId="06DB753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2C2CB19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9A6F72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5647D9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1B31FAD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6770074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FD4297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94707E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5061A2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66272F9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07" w:type="pct"/>
            <w:vAlign w:val="center"/>
          </w:tcPr>
          <w:p w14:paraId="0859049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440FF40D" w14:textId="77777777" w:rsidTr="00E06B69">
        <w:tc>
          <w:tcPr>
            <w:tcW w:w="175" w:type="pct"/>
            <w:vAlign w:val="center"/>
          </w:tcPr>
          <w:p w14:paraId="683643B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2.3</w:t>
            </w:r>
          </w:p>
        </w:tc>
        <w:tc>
          <w:tcPr>
            <w:tcW w:w="1491" w:type="pct"/>
          </w:tcPr>
          <w:p w14:paraId="04D0BD05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Propuesta de Mejora de Esquema de Fideicomiso para el Financiamiento de Proyectos de Tecnificación de Riego.</w:t>
            </w:r>
          </w:p>
        </w:tc>
        <w:tc>
          <w:tcPr>
            <w:tcW w:w="395" w:type="pct"/>
          </w:tcPr>
          <w:p w14:paraId="56F00DC1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524C940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5ED6E3F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4F499B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66BA5F5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</w:tcPr>
          <w:p w14:paraId="16E886A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7182FD7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943035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AE5031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2EB4704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5B45503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D22BC0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8930F1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CB5A21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2F183EE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7" w:type="pct"/>
            <w:vAlign w:val="center"/>
          </w:tcPr>
          <w:p w14:paraId="5032B32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44B4ED7C" w14:textId="77777777" w:rsidTr="00E06B69">
        <w:tc>
          <w:tcPr>
            <w:tcW w:w="175" w:type="pct"/>
            <w:vAlign w:val="center"/>
          </w:tcPr>
          <w:p w14:paraId="33126D7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2.4</w:t>
            </w:r>
          </w:p>
        </w:tc>
        <w:tc>
          <w:tcPr>
            <w:tcW w:w="1491" w:type="pct"/>
          </w:tcPr>
          <w:p w14:paraId="64FF3B49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Elaboración de Manuales y Reglamentos del Esquema de Fideicomiso de Proyectos de Tecnificación de Riego.</w:t>
            </w:r>
          </w:p>
        </w:tc>
        <w:tc>
          <w:tcPr>
            <w:tcW w:w="395" w:type="pct"/>
          </w:tcPr>
          <w:p w14:paraId="2E92486C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3CF1161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07E9A62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997332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28923FF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0000"/>
          </w:tcPr>
          <w:p w14:paraId="0DAD276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46CC414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4F10B8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E52E4A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5D1A822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5D0007C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5384A6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B8BC9E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CCCA2D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5190E83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307" w:type="pct"/>
            <w:vAlign w:val="center"/>
          </w:tcPr>
          <w:p w14:paraId="3F29E14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2796C4C5" w14:textId="77777777" w:rsidTr="00E06B69">
        <w:tc>
          <w:tcPr>
            <w:tcW w:w="175" w:type="pct"/>
            <w:vAlign w:val="center"/>
          </w:tcPr>
          <w:p w14:paraId="6C0795D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825" w:type="pct"/>
            <w:gridSpan w:val="18"/>
            <w:shd w:val="clear" w:color="auto" w:fill="8EAADB" w:themeFill="accent1" w:themeFillTint="99"/>
          </w:tcPr>
          <w:p w14:paraId="7A0B8914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 xml:space="preserve">FORTALECIMIENTO DE LA CAPACIDAD </w:t>
            </w:r>
          </w:p>
        </w:tc>
      </w:tr>
      <w:tr w:rsidR="002B5A1C" w:rsidRPr="00774C0B" w14:paraId="6CB24238" w14:textId="77777777" w:rsidTr="00E06B69">
        <w:tc>
          <w:tcPr>
            <w:tcW w:w="175" w:type="pct"/>
            <w:vAlign w:val="center"/>
          </w:tcPr>
          <w:p w14:paraId="5E0780D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3.1</w:t>
            </w:r>
          </w:p>
        </w:tc>
        <w:tc>
          <w:tcPr>
            <w:tcW w:w="1491" w:type="pct"/>
          </w:tcPr>
          <w:p w14:paraId="60E5EE8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Estudio de Demanda y Necesidades de Fortalecimiento Institucional para la Implementación y Aplicación del Esquema de Financiamiento de Fideicomiso en Proyectos de Tecnificación de Riego.</w:t>
            </w:r>
          </w:p>
        </w:tc>
        <w:tc>
          <w:tcPr>
            <w:tcW w:w="395" w:type="pct"/>
          </w:tcPr>
          <w:p w14:paraId="6FFC7CA5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4446AA5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6601DB1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03EFB7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B42C71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0BDCD81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  <w:shd w:val="clear" w:color="auto" w:fill="FF0000"/>
          </w:tcPr>
          <w:p w14:paraId="325A7AD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427627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5F88F2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2B996A1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3786FB4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06271E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BB7F9E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BFB67C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46C98BD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07" w:type="pct"/>
            <w:vAlign w:val="center"/>
          </w:tcPr>
          <w:p w14:paraId="3D07BB8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087813F1" w14:textId="77777777" w:rsidTr="00E06B69">
        <w:tc>
          <w:tcPr>
            <w:tcW w:w="175" w:type="pct"/>
            <w:vAlign w:val="center"/>
          </w:tcPr>
          <w:p w14:paraId="0DA35B2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3.2</w:t>
            </w:r>
          </w:p>
        </w:tc>
        <w:tc>
          <w:tcPr>
            <w:tcW w:w="1491" w:type="pct"/>
          </w:tcPr>
          <w:p w14:paraId="4EED9880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Diseño de la Estructura y del Flujo de Trabajo</w:t>
            </w:r>
          </w:p>
        </w:tc>
        <w:tc>
          <w:tcPr>
            <w:tcW w:w="395" w:type="pct"/>
          </w:tcPr>
          <w:p w14:paraId="0C00477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01C22EF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119197C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979389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A7BD9C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5C5EB5F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  <w:shd w:val="clear" w:color="auto" w:fill="FF0000"/>
          </w:tcPr>
          <w:p w14:paraId="38774BD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53A5A77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2" w:type="pct"/>
          </w:tcPr>
          <w:p w14:paraId="1517303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35A1849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1068BA8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CC8717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0B579F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D15824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1D33AD7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307" w:type="pct"/>
            <w:vAlign w:val="center"/>
          </w:tcPr>
          <w:p w14:paraId="6291A51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17D99CC5" w14:textId="77777777" w:rsidTr="00E06B69">
        <w:tc>
          <w:tcPr>
            <w:tcW w:w="175" w:type="pct"/>
            <w:vAlign w:val="center"/>
          </w:tcPr>
          <w:p w14:paraId="01A1C63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3.3</w:t>
            </w:r>
          </w:p>
        </w:tc>
        <w:tc>
          <w:tcPr>
            <w:tcW w:w="1491" w:type="pct"/>
          </w:tcPr>
          <w:p w14:paraId="363CFDC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Acompañamiento y Asesoría en la Etapa Inicial de la Implementación y Aplicación del Esquema de Financiamiento del Fideicomiso en los Proyectos de Tecnificación de Riego.</w:t>
            </w:r>
          </w:p>
        </w:tc>
        <w:tc>
          <w:tcPr>
            <w:tcW w:w="395" w:type="pct"/>
          </w:tcPr>
          <w:p w14:paraId="5CE062B4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27378D8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193D2A5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A8F261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0B47D2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6731D0E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  <w:shd w:val="clear" w:color="auto" w:fill="FF0000"/>
          </w:tcPr>
          <w:p w14:paraId="7D280D4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493259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C157A1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7EFA216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5CDFF36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688F2C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ED5D57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C6C148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295C12A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07" w:type="pct"/>
            <w:vAlign w:val="center"/>
          </w:tcPr>
          <w:p w14:paraId="4C4540F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25DA2B24" w14:textId="77777777" w:rsidTr="00E06B69">
        <w:tc>
          <w:tcPr>
            <w:tcW w:w="175" w:type="pct"/>
            <w:vAlign w:val="center"/>
          </w:tcPr>
          <w:p w14:paraId="125FFA0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3.4</w:t>
            </w:r>
          </w:p>
        </w:tc>
        <w:tc>
          <w:tcPr>
            <w:tcW w:w="1491" w:type="pct"/>
          </w:tcPr>
          <w:p w14:paraId="0707847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Proyecto Piloto para la Capacitación Práctica durante la Implementación y la Aplicación del Esquema de Financiamiento de Fideicomiso.</w:t>
            </w:r>
          </w:p>
        </w:tc>
        <w:tc>
          <w:tcPr>
            <w:tcW w:w="395" w:type="pct"/>
          </w:tcPr>
          <w:p w14:paraId="467152E5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0486059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2491490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4AA41F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2B2819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55217ED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010C4F9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056C20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2B5F574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FF0000"/>
          </w:tcPr>
          <w:p w14:paraId="03A3E29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41394DC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E6942E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738649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97707E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36774B7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307" w:type="pct"/>
            <w:vAlign w:val="center"/>
          </w:tcPr>
          <w:p w14:paraId="1995E0B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B5A1C" w:rsidRPr="00774C0B" w14:paraId="24E57DDB" w14:textId="77777777" w:rsidTr="00E06B69">
        <w:tc>
          <w:tcPr>
            <w:tcW w:w="175" w:type="pct"/>
            <w:vAlign w:val="center"/>
          </w:tcPr>
          <w:p w14:paraId="3DB5BE1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825" w:type="pct"/>
            <w:gridSpan w:val="18"/>
            <w:shd w:val="clear" w:color="auto" w:fill="8EAADB" w:themeFill="accent1" w:themeFillTint="99"/>
          </w:tcPr>
          <w:p w14:paraId="0049A903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MECANISMOS DE MONITOREO</w:t>
            </w:r>
          </w:p>
        </w:tc>
      </w:tr>
      <w:tr w:rsidR="002B5A1C" w:rsidRPr="00774C0B" w14:paraId="495EEA30" w14:textId="77777777" w:rsidTr="00E06B69">
        <w:tc>
          <w:tcPr>
            <w:tcW w:w="175" w:type="pct"/>
            <w:vAlign w:val="center"/>
          </w:tcPr>
          <w:p w14:paraId="131A030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4.1</w:t>
            </w:r>
          </w:p>
        </w:tc>
        <w:tc>
          <w:tcPr>
            <w:tcW w:w="1491" w:type="pct"/>
          </w:tcPr>
          <w:p w14:paraId="67F28B1D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Reunión Mensual de Seguimiento y Avance</w:t>
            </w:r>
          </w:p>
        </w:tc>
        <w:tc>
          <w:tcPr>
            <w:tcW w:w="395" w:type="pct"/>
          </w:tcPr>
          <w:p w14:paraId="5ECFCF7E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65580D8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7E0CF94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2C4A3F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CD3F08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49C07B0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783BEC7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DEC85C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5D4DB4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31EC8D7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FF0000"/>
          </w:tcPr>
          <w:p w14:paraId="5AFC6FF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2161219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265362A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67FD23C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75521AC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365</w:t>
            </w:r>
          </w:p>
        </w:tc>
        <w:tc>
          <w:tcPr>
            <w:tcW w:w="307" w:type="pct"/>
            <w:vAlign w:val="center"/>
          </w:tcPr>
          <w:p w14:paraId="69D91DF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57F82B35" w14:textId="77777777" w:rsidTr="00E06B69">
        <w:tc>
          <w:tcPr>
            <w:tcW w:w="175" w:type="pct"/>
            <w:vAlign w:val="center"/>
          </w:tcPr>
          <w:p w14:paraId="594B176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4.2</w:t>
            </w:r>
          </w:p>
        </w:tc>
        <w:tc>
          <w:tcPr>
            <w:tcW w:w="1491" w:type="pct"/>
          </w:tcPr>
          <w:p w14:paraId="30CD3D02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Reunión Trimestral Directiva</w:t>
            </w:r>
          </w:p>
        </w:tc>
        <w:tc>
          <w:tcPr>
            <w:tcW w:w="395" w:type="pct"/>
          </w:tcPr>
          <w:p w14:paraId="4CAA3BDC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39C7415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2C23497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0C6AC1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0C5590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6DF55DD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791E34C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6DBCCA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947D19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2340E91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FF0000"/>
          </w:tcPr>
          <w:p w14:paraId="0C3B29F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54C6BAC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66F9604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07EE7B4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62FC083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307" w:type="pct"/>
            <w:vAlign w:val="center"/>
          </w:tcPr>
          <w:p w14:paraId="79D4135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B5A1C" w:rsidRPr="00774C0B" w14:paraId="75BCED20" w14:textId="77777777" w:rsidTr="00E06B69">
        <w:tc>
          <w:tcPr>
            <w:tcW w:w="175" w:type="pct"/>
            <w:vAlign w:val="center"/>
          </w:tcPr>
          <w:p w14:paraId="669E684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4.3</w:t>
            </w:r>
          </w:p>
        </w:tc>
        <w:tc>
          <w:tcPr>
            <w:tcW w:w="1491" w:type="pct"/>
          </w:tcPr>
          <w:p w14:paraId="6613EF7E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Cierre y Elaboración de un Informe Final</w:t>
            </w:r>
          </w:p>
        </w:tc>
        <w:tc>
          <w:tcPr>
            <w:tcW w:w="395" w:type="pct"/>
          </w:tcPr>
          <w:p w14:paraId="25D7A458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5CC8893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1444637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EA7877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C04E0E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0234133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22D2325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4E336F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BC1558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52FB498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0D3FA07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CFB134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7203B4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1A8FDA0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1BAB3AD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307" w:type="pct"/>
            <w:vAlign w:val="center"/>
          </w:tcPr>
          <w:p w14:paraId="12FC57B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B5A1C" w:rsidRPr="00774C0B" w14:paraId="3E6383ED" w14:textId="77777777" w:rsidTr="00E06B69">
        <w:tc>
          <w:tcPr>
            <w:tcW w:w="175" w:type="pct"/>
            <w:vAlign w:val="center"/>
          </w:tcPr>
          <w:p w14:paraId="6BE1DDE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4.4</w:t>
            </w:r>
          </w:p>
        </w:tc>
        <w:tc>
          <w:tcPr>
            <w:tcW w:w="1491" w:type="pct"/>
          </w:tcPr>
          <w:p w14:paraId="530BF6A9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Seminario Nacional de Difusión de Resultados</w:t>
            </w:r>
          </w:p>
        </w:tc>
        <w:tc>
          <w:tcPr>
            <w:tcW w:w="395" w:type="pct"/>
          </w:tcPr>
          <w:p w14:paraId="0D028D5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35F4CAD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0B16BFE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2CD997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484AD0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10EE3CF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1EA47C6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7467F7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69513E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302A7C8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68F85CE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B10C83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DDC8AB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40C3626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22A3F3D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307" w:type="pct"/>
            <w:vAlign w:val="center"/>
          </w:tcPr>
          <w:p w14:paraId="06CE962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</w:tbl>
    <w:p w14:paraId="10046A53" w14:textId="77777777" w:rsidR="002B5A1C" w:rsidRDefault="002B5A1C"/>
    <w:p w14:paraId="09B9488A" w14:textId="77777777" w:rsidR="002B5A1C" w:rsidRDefault="002B5A1C"/>
    <w:p w14:paraId="0FD03166" w14:textId="77777777" w:rsidR="002B5A1C" w:rsidRDefault="002B5A1C"/>
    <w:p w14:paraId="499C34F9" w14:textId="77777777" w:rsidR="002B5A1C" w:rsidRDefault="002B5A1C"/>
    <w:p w14:paraId="5AF1F01F" w14:textId="77777777" w:rsidR="002B5A1C" w:rsidRDefault="002B5A1C"/>
    <w:p w14:paraId="21E3ADAB" w14:textId="77777777" w:rsidR="002B5A1C" w:rsidRDefault="002B5A1C"/>
    <w:p w14:paraId="73348AC1" w14:textId="77777777" w:rsidR="002B5A1C" w:rsidRDefault="002B5A1C">
      <w:pPr>
        <w:sectPr w:rsidR="002B5A1C" w:rsidSect="006641EF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0C6CDF5D" w14:textId="77777777" w:rsidR="00F449A0" w:rsidRPr="00275B9B" w:rsidRDefault="00F449A0" w:rsidP="00F449A0">
      <w:pPr>
        <w:pStyle w:val="Sinespaciado"/>
        <w:rPr>
          <w:rFonts w:ascii="Times New Roman" w:hAnsi="Times New Roman" w:cs="Times New Roman"/>
          <w:b/>
          <w:bCs/>
          <w:sz w:val="24"/>
          <w:szCs w:val="24"/>
        </w:rPr>
      </w:pPr>
      <w:r w:rsidRPr="00275B9B">
        <w:rPr>
          <w:rFonts w:ascii="Times New Roman" w:hAnsi="Times New Roman" w:cs="Times New Roman"/>
          <w:b/>
          <w:bCs/>
          <w:sz w:val="24"/>
          <w:szCs w:val="24"/>
        </w:rPr>
        <w:lastRenderedPageBreak/>
        <w:t>Proyectos de Asistencia Técnica para el fortalecimiento de las capacidades en la eficientización del uso del agua en el riego agrícola y el uso de energía limpia y/o renovable.</w:t>
      </w:r>
    </w:p>
    <w:p w14:paraId="5A1E55A0" w14:textId="77777777" w:rsidR="00F449A0" w:rsidRDefault="00F449A0"/>
    <w:p w14:paraId="6E74065D" w14:textId="77777777" w:rsidR="00F449A0" w:rsidRDefault="00F449A0" w:rsidP="00F449A0">
      <w:pPr>
        <w:spacing w:line="276" w:lineRule="auto"/>
        <w:jc w:val="both"/>
        <w:rPr>
          <w:rFonts w:ascii="Times New Roman" w:hAnsi="Times New Roman" w:cs="Times New Roman"/>
          <w:color w:val="002060"/>
        </w:rPr>
      </w:pPr>
      <w:r w:rsidRPr="00DB6F3B">
        <w:rPr>
          <w:rFonts w:ascii="Times New Roman" w:hAnsi="Times New Roman" w:cs="Times New Roman"/>
          <w:b/>
          <w:sz w:val="24"/>
          <w:szCs w:val="24"/>
        </w:rPr>
        <w:t>Objetivo general:</w:t>
      </w:r>
      <w:r>
        <w:rPr>
          <w:rFonts w:ascii="Times New Roman" w:hAnsi="Times New Roman" w:cs="Times New Roman"/>
          <w:color w:val="002060"/>
        </w:rPr>
        <w:t xml:space="preserve"> </w:t>
      </w:r>
    </w:p>
    <w:p w14:paraId="00061E73" w14:textId="7AFDBFA8" w:rsidR="00F449A0" w:rsidRPr="00DB6F3B" w:rsidRDefault="00F449A0" w:rsidP="00F449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6F3B">
        <w:rPr>
          <w:rFonts w:ascii="Times New Roman" w:hAnsi="Times New Roman" w:cs="Times New Roman"/>
          <w:sz w:val="24"/>
          <w:szCs w:val="24"/>
        </w:rPr>
        <w:t>Contribuir a aumentar la eficiencia en el uso del recurso agua para el riego en la agricultura y el uso de energía limpia y/o renovable en la Republica Dominicana, garantizando el desarrollo sostenible a largo plazo, y la disponibilidad del líquido para el consumo humano, a través del fortalecimiento institucional de la Dirección Ejecutiva de la Comisión de Fomento a la Tecnificación del Sistema Nacional de Riego.</w:t>
      </w:r>
    </w:p>
    <w:p w14:paraId="4D869578" w14:textId="77777777" w:rsidR="00F449A0" w:rsidRDefault="00F449A0" w:rsidP="00F449A0">
      <w:pPr>
        <w:spacing w:line="276" w:lineRule="auto"/>
        <w:jc w:val="both"/>
        <w:rPr>
          <w:rFonts w:ascii="Times New Roman" w:hAnsi="Times New Roman" w:cs="Times New Roman"/>
          <w:b/>
          <w:bCs/>
          <w:color w:val="002060"/>
        </w:rPr>
      </w:pPr>
      <w:r w:rsidRPr="00DB6F3B">
        <w:rPr>
          <w:rFonts w:ascii="Times New Roman" w:hAnsi="Times New Roman" w:cs="Times New Roman"/>
          <w:b/>
          <w:sz w:val="24"/>
          <w:szCs w:val="24"/>
        </w:rPr>
        <w:t>Objetivo Específico:</w:t>
      </w:r>
      <w:r w:rsidRPr="00A25AAE">
        <w:rPr>
          <w:rFonts w:ascii="Times New Roman" w:hAnsi="Times New Roman" w:cs="Times New Roman"/>
          <w:b/>
          <w:bCs/>
          <w:color w:val="002060"/>
        </w:rPr>
        <w:t xml:space="preserve"> </w:t>
      </w:r>
    </w:p>
    <w:p w14:paraId="52698484" w14:textId="73AE9A92" w:rsidR="00F449A0" w:rsidRPr="00DB6F3B" w:rsidRDefault="00F449A0" w:rsidP="00F449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6F3B">
        <w:rPr>
          <w:rFonts w:ascii="Times New Roman" w:hAnsi="Times New Roman" w:cs="Times New Roman"/>
          <w:sz w:val="24"/>
          <w:szCs w:val="24"/>
        </w:rPr>
        <w:t>Fortalecer la capacidad de la Dirección Ejecutiva de la Comisión de Fomento a la Tecnificación del Sistema Nacional de Riego en la eficientización del uso del agua en la agricultura y el uso de energía limpia y/o renovable.</w:t>
      </w:r>
    </w:p>
    <w:p w14:paraId="6F6408F1" w14:textId="77777777" w:rsidR="00F449A0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1980">
        <w:rPr>
          <w:rFonts w:ascii="Times New Roman" w:hAnsi="Times New Roman" w:cs="Times New Roman"/>
          <w:b/>
          <w:bCs/>
          <w:sz w:val="24"/>
          <w:szCs w:val="24"/>
        </w:rPr>
        <w:t>Resultados:</w:t>
      </w:r>
    </w:p>
    <w:p w14:paraId="6BB7F15F" w14:textId="77777777" w:rsidR="00F449A0" w:rsidRDefault="00F449A0" w:rsidP="00F449A0">
      <w:pPr>
        <w:pStyle w:val="Prrafodelista"/>
        <w:numPr>
          <w:ilvl w:val="0"/>
          <w:numId w:val="2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D4052">
        <w:rPr>
          <w:rFonts w:ascii="Times New Roman" w:hAnsi="Times New Roman" w:cs="Times New Roman"/>
          <w:sz w:val="24"/>
          <w:szCs w:val="24"/>
        </w:rPr>
        <w:t>Fortalecida la capacidad institucional de la Dirección Ejecutiva de la Comisión de Fomento a la Tecnificación del Sistema Nacional de Riego en la eficientización del uso del agua en la agricultura.</w:t>
      </w:r>
    </w:p>
    <w:p w14:paraId="0AB3B20A" w14:textId="77777777" w:rsidR="00F449A0" w:rsidRDefault="00F449A0" w:rsidP="00F449A0">
      <w:pPr>
        <w:pStyle w:val="Prrafodelista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87D90BB" w14:textId="34728DB2" w:rsidR="00F449A0" w:rsidRPr="00853319" w:rsidRDefault="00F449A0" w:rsidP="00F449A0">
      <w:pPr>
        <w:pStyle w:val="Prrafodelista"/>
        <w:numPr>
          <w:ilvl w:val="0"/>
          <w:numId w:val="2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D4052">
        <w:rPr>
          <w:rFonts w:ascii="Times New Roman" w:hAnsi="Times New Roman" w:cs="Times New Roman"/>
          <w:sz w:val="24"/>
          <w:szCs w:val="24"/>
        </w:rPr>
        <w:t xml:space="preserve">Fortalecida la capacidad institucional de la Dirección Ejecutiva de la Comisión de Fomento a la Tecnificación del Sistema Nacional de Riego en </w:t>
      </w:r>
      <w:r>
        <w:rPr>
          <w:rFonts w:ascii="Times New Roman" w:hAnsi="Times New Roman" w:cs="Times New Roman"/>
          <w:sz w:val="24"/>
          <w:szCs w:val="24"/>
        </w:rPr>
        <w:t>el uso de energía limpia y/o renovable en la agricultura, dando como prioridad el riego agrícola.</w:t>
      </w:r>
    </w:p>
    <w:p w14:paraId="783C3D81" w14:textId="77777777" w:rsidR="00F449A0" w:rsidRPr="002D6DD1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Duración del Proyecto:</w:t>
      </w:r>
    </w:p>
    <w:p w14:paraId="3A106A96" w14:textId="77777777" w:rsidR="00F449A0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D5C58D" w14:textId="20BF151C" w:rsidR="00F449A0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duración del proyecto será de 1.5 años o 18 meses, extendiéndose desde el 1er. Trimestre del año 2023 hasta el 3er. Trimestre del año 2024</w:t>
      </w:r>
      <w:r w:rsidR="00853319">
        <w:rPr>
          <w:rFonts w:ascii="Times New Roman" w:hAnsi="Times New Roman" w:cs="Times New Roman"/>
          <w:sz w:val="24"/>
          <w:szCs w:val="24"/>
        </w:rPr>
        <w:t>.</w:t>
      </w:r>
    </w:p>
    <w:p w14:paraId="00EABE35" w14:textId="77777777" w:rsidR="00853319" w:rsidRPr="00853319" w:rsidRDefault="00853319" w:rsidP="00853319">
      <w:pPr>
        <w:suppressAutoHyphens/>
        <w:overflowPunct w:val="0"/>
        <w:spacing w:after="0" w:line="276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</w:pPr>
    </w:p>
    <w:p w14:paraId="488FB3F2" w14:textId="77777777" w:rsidR="00853319" w:rsidRPr="00853319" w:rsidRDefault="00853319" w:rsidP="00853319">
      <w:pPr>
        <w:suppressAutoHyphens/>
        <w:overflowPunct w:val="0"/>
        <w:spacing w:after="0" w:line="276" w:lineRule="auto"/>
        <w:jc w:val="both"/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s-ES" w:eastAsia="zh-CN" w:bidi="hi-IN"/>
        </w:rPr>
      </w:pPr>
      <w:r w:rsidRPr="00853319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s-ES" w:eastAsia="zh-CN" w:bidi="hi-IN"/>
        </w:rPr>
        <w:t>Áreas Temáticas Vinculadas:</w:t>
      </w:r>
    </w:p>
    <w:p w14:paraId="4BF729B3" w14:textId="77777777" w:rsidR="00853319" w:rsidRPr="00853319" w:rsidRDefault="00853319" w:rsidP="00853319">
      <w:pPr>
        <w:suppressAutoHyphens/>
        <w:overflowPunct w:val="0"/>
        <w:spacing w:after="0" w:line="240" w:lineRule="auto"/>
        <w:rPr>
          <w:rFonts w:ascii="Liberation Serif" w:eastAsia="NSimSun" w:hAnsi="Liberation Serif" w:cs="Mangal"/>
          <w:kern w:val="2"/>
          <w:sz w:val="24"/>
          <w:szCs w:val="21"/>
          <w:lang w:val="es-ES" w:eastAsia="zh-CN" w:bidi="hi-IN"/>
        </w:rPr>
      </w:pPr>
    </w:p>
    <w:p w14:paraId="640794B6" w14:textId="77777777" w:rsidR="00853319" w:rsidRPr="00853319" w:rsidRDefault="00853319" w:rsidP="00853319">
      <w:pPr>
        <w:suppressAutoHyphens/>
        <w:overflowPunct w:val="0"/>
        <w:spacing w:after="0" w:line="276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</w:pPr>
      <w:r w:rsidRPr="00853319"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  <w:t>Las áreas temáticas en las que se desarrolla este proyecto y que tienen vinculación directa son:</w:t>
      </w:r>
    </w:p>
    <w:p w14:paraId="11E0FE69" w14:textId="77777777" w:rsidR="00853319" w:rsidRPr="00853319" w:rsidRDefault="00853319" w:rsidP="00853319">
      <w:pPr>
        <w:numPr>
          <w:ilvl w:val="0"/>
          <w:numId w:val="3"/>
        </w:numPr>
        <w:suppressAutoHyphens/>
        <w:overflowPunct w:val="0"/>
        <w:spacing w:after="0" w:line="276" w:lineRule="auto"/>
        <w:ind w:left="426" w:hanging="153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</w:pPr>
      <w:r w:rsidRPr="00853319"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  <w:t>Fortalecimiento y Modernización Institucional.</w:t>
      </w:r>
    </w:p>
    <w:p w14:paraId="7F8CB205" w14:textId="77777777" w:rsidR="00853319" w:rsidRPr="00853319" w:rsidRDefault="00853319" w:rsidP="00853319">
      <w:pPr>
        <w:numPr>
          <w:ilvl w:val="0"/>
          <w:numId w:val="3"/>
        </w:numPr>
        <w:suppressAutoHyphens/>
        <w:overflowPunct w:val="0"/>
        <w:spacing w:after="0" w:line="276" w:lineRule="auto"/>
        <w:ind w:left="426" w:hanging="153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</w:pPr>
      <w:r w:rsidRPr="00853319"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  <w:t>Agricultura y Seguridad Alimentaria</w:t>
      </w:r>
    </w:p>
    <w:p w14:paraId="53966CA4" w14:textId="77777777" w:rsidR="00853319" w:rsidRPr="00853319" w:rsidRDefault="00853319" w:rsidP="00853319">
      <w:pPr>
        <w:numPr>
          <w:ilvl w:val="0"/>
          <w:numId w:val="3"/>
        </w:numPr>
        <w:suppressAutoHyphens/>
        <w:overflowPunct w:val="0"/>
        <w:spacing w:after="0" w:line="276" w:lineRule="auto"/>
        <w:ind w:left="426" w:hanging="153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</w:pPr>
      <w:r w:rsidRPr="00853319"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  <w:t>Medio Ambiente, Recursos Naturales y Energía.</w:t>
      </w:r>
    </w:p>
    <w:p w14:paraId="4CD2AF1C" w14:textId="77777777" w:rsidR="00853319" w:rsidRPr="00853319" w:rsidRDefault="00853319" w:rsidP="00853319">
      <w:pPr>
        <w:suppressAutoHyphens/>
        <w:overflowPunct w:val="0"/>
        <w:spacing w:after="0" w:line="240" w:lineRule="auto"/>
        <w:rPr>
          <w:rFonts w:ascii="Liberation Serif" w:eastAsia="NSimSun" w:hAnsi="Liberation Serif" w:cs="Mangal"/>
          <w:kern w:val="2"/>
          <w:sz w:val="24"/>
          <w:szCs w:val="21"/>
          <w:lang w:val="es-ES" w:eastAsia="zh-CN" w:bidi="hi-IN"/>
        </w:rPr>
      </w:pPr>
    </w:p>
    <w:p w14:paraId="604DEA99" w14:textId="77777777" w:rsidR="00853319" w:rsidRPr="00853319" w:rsidRDefault="00853319" w:rsidP="00853319">
      <w:pPr>
        <w:suppressAutoHyphens/>
        <w:overflowPunct w:val="0"/>
        <w:spacing w:after="0" w:line="276" w:lineRule="auto"/>
        <w:jc w:val="both"/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s-ES" w:eastAsia="zh-CN" w:bidi="hi-IN"/>
        </w:rPr>
      </w:pPr>
      <w:r w:rsidRPr="00853319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s-ES" w:eastAsia="zh-CN" w:bidi="hi-IN"/>
        </w:rPr>
        <w:t>Presupuesto:</w:t>
      </w:r>
    </w:p>
    <w:p w14:paraId="282DDC9B" w14:textId="77777777" w:rsidR="00853319" w:rsidRPr="00853319" w:rsidRDefault="00853319" w:rsidP="00853319">
      <w:pPr>
        <w:suppressAutoHyphens/>
        <w:overflowPunct w:val="0"/>
        <w:spacing w:after="0" w:line="240" w:lineRule="auto"/>
        <w:jc w:val="both"/>
        <w:rPr>
          <w:rFonts w:ascii="Times New Roman" w:eastAsia="NSimSun" w:hAnsi="Times New Roman" w:cs="Times New Roman"/>
          <w:bCs/>
          <w:kern w:val="2"/>
          <w:sz w:val="24"/>
          <w:szCs w:val="24"/>
          <w:lang w:val="es-ES" w:eastAsia="zh-CN" w:bidi="hi-IN"/>
        </w:rPr>
      </w:pPr>
      <w:r w:rsidRPr="00853319">
        <w:rPr>
          <w:rFonts w:ascii="Times New Roman" w:eastAsia="NSimSun" w:hAnsi="Times New Roman" w:cs="Times New Roman"/>
          <w:bCs/>
          <w:kern w:val="2"/>
          <w:sz w:val="24"/>
          <w:szCs w:val="24"/>
          <w:lang w:val="es-ES" w:eastAsia="zh-CN" w:bidi="hi-IN"/>
        </w:rPr>
        <w:t>En estos momentos se están realizando las reuniones de coordinación para identificar las actividades y determinar el costo de estas.</w:t>
      </w:r>
    </w:p>
    <w:p w14:paraId="296F18D5" w14:textId="77777777" w:rsidR="00853319" w:rsidRDefault="00853319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853319" w:rsidSect="006641EF">
          <w:pgSz w:w="11906" w:h="16838"/>
          <w:pgMar w:top="1418" w:right="1701" w:bottom="1418" w:left="1701" w:header="709" w:footer="709" w:gutter="0"/>
          <w:cols w:space="708"/>
          <w:docGrid w:linePitch="360"/>
        </w:sectPr>
      </w:pPr>
    </w:p>
    <w:tbl>
      <w:tblPr>
        <w:tblStyle w:val="Tablaconcuadrcula"/>
        <w:tblpPr w:leftFromText="141" w:rightFromText="141" w:vertAnchor="text" w:horzAnchor="margin" w:tblpXSpec="center" w:tblpY="-530"/>
        <w:tblW w:w="12151" w:type="dxa"/>
        <w:tblLook w:val="04A0" w:firstRow="1" w:lastRow="0" w:firstColumn="1" w:lastColumn="0" w:noHBand="0" w:noVBand="1"/>
      </w:tblPr>
      <w:tblGrid>
        <w:gridCol w:w="570"/>
        <w:gridCol w:w="4523"/>
        <w:gridCol w:w="1171"/>
        <w:gridCol w:w="598"/>
        <w:gridCol w:w="560"/>
        <w:gridCol w:w="560"/>
        <w:gridCol w:w="560"/>
        <w:gridCol w:w="560"/>
        <w:gridCol w:w="497"/>
        <w:gridCol w:w="497"/>
        <w:gridCol w:w="551"/>
        <w:gridCol w:w="1114"/>
        <w:gridCol w:w="374"/>
        <w:gridCol w:w="16"/>
      </w:tblGrid>
      <w:tr w:rsidR="00853319" w:rsidRPr="00853319" w14:paraId="54D27F72" w14:textId="77777777" w:rsidTr="00853319">
        <w:trPr>
          <w:gridAfter w:val="2"/>
          <w:wAfter w:w="390" w:type="dxa"/>
        </w:trPr>
        <w:tc>
          <w:tcPr>
            <w:tcW w:w="11761" w:type="dxa"/>
            <w:gridSpan w:val="12"/>
            <w:shd w:val="clear" w:color="auto" w:fill="1F3864" w:themeFill="accent1" w:themeFillShade="80"/>
          </w:tcPr>
          <w:p w14:paraId="6278F16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lastRenderedPageBreak/>
              <w:t>CRONOGRAMA DEL PROYECTO</w:t>
            </w:r>
          </w:p>
        </w:tc>
      </w:tr>
      <w:tr w:rsidR="00853319" w:rsidRPr="00853319" w14:paraId="53885B43" w14:textId="77777777" w:rsidTr="00853319">
        <w:trPr>
          <w:gridAfter w:val="1"/>
          <w:wAfter w:w="16" w:type="dxa"/>
        </w:trPr>
        <w:tc>
          <w:tcPr>
            <w:tcW w:w="570" w:type="dxa"/>
            <w:vMerge w:val="restart"/>
            <w:shd w:val="clear" w:color="auto" w:fill="D9D9D9" w:themeFill="background1" w:themeFillShade="D9"/>
            <w:vAlign w:val="center"/>
          </w:tcPr>
          <w:p w14:paraId="2A700FA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No.</w:t>
            </w:r>
          </w:p>
        </w:tc>
        <w:tc>
          <w:tcPr>
            <w:tcW w:w="4523" w:type="dxa"/>
            <w:vMerge w:val="restart"/>
            <w:shd w:val="clear" w:color="auto" w:fill="D9D9D9" w:themeFill="background1" w:themeFillShade="D9"/>
            <w:vAlign w:val="center"/>
          </w:tcPr>
          <w:p w14:paraId="28147DD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Detalle</w:t>
            </w:r>
          </w:p>
        </w:tc>
        <w:tc>
          <w:tcPr>
            <w:tcW w:w="1171" w:type="dxa"/>
            <w:vMerge w:val="restart"/>
            <w:shd w:val="clear" w:color="auto" w:fill="D9D9D9" w:themeFill="background1" w:themeFillShade="D9"/>
            <w:vAlign w:val="center"/>
          </w:tcPr>
          <w:p w14:paraId="352B64B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Resp</w:t>
            </w:r>
            <w:proofErr w:type="spellEnd"/>
          </w:p>
        </w:tc>
        <w:tc>
          <w:tcPr>
            <w:tcW w:w="4383" w:type="dxa"/>
            <w:gridSpan w:val="8"/>
            <w:shd w:val="clear" w:color="auto" w:fill="D9D9D9" w:themeFill="background1" w:themeFillShade="D9"/>
            <w:vAlign w:val="center"/>
          </w:tcPr>
          <w:p w14:paraId="5CC467C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Cronograma</w:t>
            </w:r>
          </w:p>
        </w:tc>
        <w:tc>
          <w:tcPr>
            <w:tcW w:w="1114" w:type="dxa"/>
            <w:vMerge w:val="restart"/>
            <w:shd w:val="clear" w:color="auto" w:fill="D9D9D9" w:themeFill="background1" w:themeFillShade="D9"/>
            <w:vAlign w:val="center"/>
          </w:tcPr>
          <w:p w14:paraId="75CDEAD9" w14:textId="77777777" w:rsidR="00853319" w:rsidRPr="00853319" w:rsidRDefault="00853319" w:rsidP="00853319">
            <w:pPr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Estatus % Avance</w:t>
            </w:r>
          </w:p>
        </w:tc>
        <w:tc>
          <w:tcPr>
            <w:tcW w:w="374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7B7717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53319" w:rsidRPr="00853319" w14:paraId="461F4D72" w14:textId="77777777" w:rsidTr="00853319">
        <w:trPr>
          <w:gridAfter w:val="1"/>
          <w:wAfter w:w="16" w:type="dxa"/>
        </w:trPr>
        <w:tc>
          <w:tcPr>
            <w:tcW w:w="570" w:type="dxa"/>
            <w:vMerge/>
            <w:shd w:val="clear" w:color="auto" w:fill="D9D9D9" w:themeFill="background1" w:themeFillShade="D9"/>
          </w:tcPr>
          <w:p w14:paraId="3121F76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23" w:type="dxa"/>
            <w:vMerge/>
            <w:shd w:val="clear" w:color="auto" w:fill="D9D9D9" w:themeFill="background1" w:themeFillShade="D9"/>
          </w:tcPr>
          <w:p w14:paraId="7F1BF62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71" w:type="dxa"/>
            <w:vMerge/>
            <w:shd w:val="clear" w:color="auto" w:fill="D9D9D9" w:themeFill="background1" w:themeFillShade="D9"/>
          </w:tcPr>
          <w:p w14:paraId="6EBE9BD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278" w:type="dxa"/>
            <w:gridSpan w:val="4"/>
            <w:shd w:val="clear" w:color="auto" w:fill="D9D9D9" w:themeFill="background1" w:themeFillShade="D9"/>
          </w:tcPr>
          <w:p w14:paraId="216E76E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2023</w:t>
            </w:r>
          </w:p>
        </w:tc>
        <w:tc>
          <w:tcPr>
            <w:tcW w:w="2105" w:type="dxa"/>
            <w:gridSpan w:val="4"/>
            <w:shd w:val="clear" w:color="auto" w:fill="D9D9D9" w:themeFill="background1" w:themeFillShade="D9"/>
          </w:tcPr>
          <w:p w14:paraId="25D555D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2024</w:t>
            </w:r>
          </w:p>
        </w:tc>
        <w:tc>
          <w:tcPr>
            <w:tcW w:w="1114" w:type="dxa"/>
            <w:vMerge/>
            <w:shd w:val="clear" w:color="auto" w:fill="D9D9D9" w:themeFill="background1" w:themeFillShade="D9"/>
          </w:tcPr>
          <w:p w14:paraId="044BCB1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74" w:type="dxa"/>
            <w:vMerge/>
            <w:tcBorders>
              <w:top w:val="nil"/>
              <w:right w:val="nil"/>
            </w:tcBorders>
            <w:shd w:val="clear" w:color="auto" w:fill="auto"/>
          </w:tcPr>
          <w:p w14:paraId="6ABBEA7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53319" w:rsidRPr="00853319" w14:paraId="31701B6D" w14:textId="77777777" w:rsidTr="00853319">
        <w:trPr>
          <w:gridAfter w:val="1"/>
          <w:wAfter w:w="16" w:type="dxa"/>
        </w:trPr>
        <w:tc>
          <w:tcPr>
            <w:tcW w:w="570" w:type="dxa"/>
            <w:vMerge/>
            <w:shd w:val="clear" w:color="auto" w:fill="D9D9D9" w:themeFill="background1" w:themeFillShade="D9"/>
          </w:tcPr>
          <w:p w14:paraId="39EAE34F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23" w:type="dxa"/>
            <w:vMerge/>
            <w:shd w:val="clear" w:color="auto" w:fill="D9D9D9" w:themeFill="background1" w:themeFillShade="D9"/>
          </w:tcPr>
          <w:p w14:paraId="031F1FD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71" w:type="dxa"/>
            <w:vMerge/>
            <w:shd w:val="clear" w:color="auto" w:fill="D9D9D9" w:themeFill="background1" w:themeFillShade="D9"/>
          </w:tcPr>
          <w:p w14:paraId="5C14982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98" w:type="dxa"/>
            <w:shd w:val="clear" w:color="auto" w:fill="D9D9D9" w:themeFill="background1" w:themeFillShade="D9"/>
          </w:tcPr>
          <w:p w14:paraId="1D1CDF7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T1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14:paraId="77B6A36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T2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14:paraId="34A7EDA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T3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14:paraId="2954F8E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T4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14:paraId="3BDDC2EF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458C1ED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2B87298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T3</w:t>
            </w:r>
          </w:p>
        </w:tc>
        <w:tc>
          <w:tcPr>
            <w:tcW w:w="551" w:type="dxa"/>
            <w:shd w:val="clear" w:color="auto" w:fill="D9D9D9" w:themeFill="background1" w:themeFillShade="D9"/>
          </w:tcPr>
          <w:p w14:paraId="7B5094E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T4</w:t>
            </w:r>
          </w:p>
        </w:tc>
        <w:tc>
          <w:tcPr>
            <w:tcW w:w="1114" w:type="dxa"/>
            <w:vMerge/>
            <w:shd w:val="clear" w:color="auto" w:fill="D9D9D9" w:themeFill="background1" w:themeFillShade="D9"/>
          </w:tcPr>
          <w:p w14:paraId="5D6C531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74" w:type="dxa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14:paraId="1FBD04D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53319" w:rsidRPr="00853319" w14:paraId="602AEDD8" w14:textId="77777777" w:rsidTr="00853319">
        <w:trPr>
          <w:gridAfter w:val="2"/>
          <w:wAfter w:w="390" w:type="dxa"/>
        </w:trPr>
        <w:tc>
          <w:tcPr>
            <w:tcW w:w="570" w:type="dxa"/>
            <w:shd w:val="clear" w:color="auto" w:fill="B4C6E7" w:themeFill="accent1" w:themeFillTint="66"/>
          </w:tcPr>
          <w:p w14:paraId="34D9049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1191" w:type="dxa"/>
            <w:gridSpan w:val="11"/>
            <w:tcBorders>
              <w:top w:val="nil"/>
            </w:tcBorders>
            <w:shd w:val="clear" w:color="auto" w:fill="B4C6E7" w:themeFill="accent1" w:themeFillTint="66"/>
          </w:tcPr>
          <w:p w14:paraId="049195C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INICIO FORMAL DE LA ASISTENCIA TÉCNICA</w:t>
            </w:r>
          </w:p>
        </w:tc>
      </w:tr>
      <w:tr w:rsidR="00853319" w:rsidRPr="00853319" w14:paraId="5917E83A" w14:textId="77777777" w:rsidTr="00853319">
        <w:trPr>
          <w:gridAfter w:val="2"/>
          <w:wAfter w:w="390" w:type="dxa"/>
        </w:trPr>
        <w:tc>
          <w:tcPr>
            <w:tcW w:w="570" w:type="dxa"/>
          </w:tcPr>
          <w:p w14:paraId="69F3646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0.1</w:t>
            </w:r>
          </w:p>
        </w:tc>
        <w:tc>
          <w:tcPr>
            <w:tcW w:w="4523" w:type="dxa"/>
          </w:tcPr>
          <w:p w14:paraId="3960146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Alcance de la asistencia técnica</w:t>
            </w:r>
          </w:p>
        </w:tc>
        <w:tc>
          <w:tcPr>
            <w:tcW w:w="1171" w:type="dxa"/>
            <w:vAlign w:val="center"/>
          </w:tcPr>
          <w:p w14:paraId="35FB310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  <w:tcBorders>
              <w:bottom w:val="single" w:sz="4" w:space="0" w:color="auto"/>
            </w:tcBorders>
            <w:shd w:val="clear" w:color="auto" w:fill="FF0000"/>
          </w:tcPr>
          <w:p w14:paraId="00946DD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5947004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13E2E44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025C9BD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35D2457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5EC0BED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2365A38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0D3E799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30CA39C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100%</w:t>
            </w:r>
          </w:p>
        </w:tc>
      </w:tr>
      <w:tr w:rsidR="00853319" w:rsidRPr="00853319" w14:paraId="5ECF3205" w14:textId="77777777" w:rsidTr="00853319">
        <w:trPr>
          <w:gridAfter w:val="2"/>
          <w:wAfter w:w="390" w:type="dxa"/>
        </w:trPr>
        <w:tc>
          <w:tcPr>
            <w:tcW w:w="570" w:type="dxa"/>
            <w:shd w:val="clear" w:color="auto" w:fill="auto"/>
          </w:tcPr>
          <w:p w14:paraId="0534DDD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0.2</w:t>
            </w:r>
          </w:p>
        </w:tc>
        <w:tc>
          <w:tcPr>
            <w:tcW w:w="4523" w:type="dxa"/>
            <w:shd w:val="clear" w:color="auto" w:fill="auto"/>
          </w:tcPr>
          <w:p w14:paraId="582FB36F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Revisión y Consenso de Ficha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39038ED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  <w:tcBorders>
              <w:bottom w:val="single" w:sz="4" w:space="0" w:color="auto"/>
            </w:tcBorders>
            <w:shd w:val="clear" w:color="auto" w:fill="FF0000"/>
          </w:tcPr>
          <w:p w14:paraId="588C1FC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12AB11C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47D67B0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0A3B878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28CC004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  <w:shd w:val="clear" w:color="auto" w:fill="auto"/>
          </w:tcPr>
          <w:p w14:paraId="35340F7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  <w:shd w:val="clear" w:color="auto" w:fill="auto"/>
          </w:tcPr>
          <w:p w14:paraId="294145D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  <w:shd w:val="clear" w:color="auto" w:fill="auto"/>
          </w:tcPr>
          <w:p w14:paraId="4821BA4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50F4EA5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100%</w:t>
            </w:r>
          </w:p>
        </w:tc>
      </w:tr>
      <w:tr w:rsidR="00853319" w:rsidRPr="00853319" w14:paraId="7F15E401" w14:textId="77777777" w:rsidTr="00853319">
        <w:trPr>
          <w:gridAfter w:val="2"/>
          <w:wAfter w:w="390" w:type="dxa"/>
        </w:trPr>
        <w:tc>
          <w:tcPr>
            <w:tcW w:w="570" w:type="dxa"/>
          </w:tcPr>
          <w:p w14:paraId="4DBED3E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0.3</w:t>
            </w:r>
          </w:p>
        </w:tc>
        <w:tc>
          <w:tcPr>
            <w:tcW w:w="4523" w:type="dxa"/>
          </w:tcPr>
          <w:p w14:paraId="2CD499A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Proceso de aprobación de insumos</w:t>
            </w:r>
          </w:p>
        </w:tc>
        <w:tc>
          <w:tcPr>
            <w:tcW w:w="1171" w:type="dxa"/>
            <w:vAlign w:val="center"/>
          </w:tcPr>
          <w:p w14:paraId="7316F60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  <w:tcBorders>
              <w:top w:val="single" w:sz="4" w:space="0" w:color="auto"/>
            </w:tcBorders>
            <w:shd w:val="clear" w:color="auto" w:fill="FF0000"/>
          </w:tcPr>
          <w:p w14:paraId="52EA49E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0121320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71880E1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0B91EF1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788D025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549EBE8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690050D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4C29C4A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796A539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100%</w:t>
            </w:r>
          </w:p>
        </w:tc>
      </w:tr>
      <w:tr w:rsidR="00853319" w:rsidRPr="00853319" w14:paraId="7D2B3E86" w14:textId="77777777" w:rsidTr="00853319">
        <w:trPr>
          <w:gridAfter w:val="1"/>
          <w:wAfter w:w="16" w:type="dxa"/>
        </w:trPr>
        <w:tc>
          <w:tcPr>
            <w:tcW w:w="570" w:type="dxa"/>
          </w:tcPr>
          <w:p w14:paraId="05D8E8E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0.4</w:t>
            </w:r>
          </w:p>
        </w:tc>
        <w:tc>
          <w:tcPr>
            <w:tcW w:w="4523" w:type="dxa"/>
            <w:tcBorders>
              <w:bottom w:val="nil"/>
            </w:tcBorders>
          </w:tcPr>
          <w:p w14:paraId="6D6AFCF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Planificación, arranque formal</w:t>
            </w:r>
          </w:p>
        </w:tc>
        <w:tc>
          <w:tcPr>
            <w:tcW w:w="1171" w:type="dxa"/>
            <w:vAlign w:val="center"/>
          </w:tcPr>
          <w:p w14:paraId="3C76976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</w:tcPr>
          <w:p w14:paraId="2C9AE29F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FF0000"/>
          </w:tcPr>
          <w:p w14:paraId="4CF4BAF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63B4667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1ACC0F4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21727F5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408C0C1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57B7AB6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3C36CC2F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1D43EB0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100%</w:t>
            </w:r>
          </w:p>
        </w:tc>
        <w:tc>
          <w:tcPr>
            <w:tcW w:w="374" w:type="dxa"/>
            <w:tcBorders>
              <w:top w:val="nil"/>
              <w:bottom w:val="nil"/>
              <w:right w:val="nil"/>
            </w:tcBorders>
          </w:tcPr>
          <w:p w14:paraId="519C887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53319" w:rsidRPr="00853319" w14:paraId="561EF1DE" w14:textId="77777777" w:rsidTr="00853319">
        <w:trPr>
          <w:gridAfter w:val="2"/>
          <w:wAfter w:w="390" w:type="dxa"/>
        </w:trPr>
        <w:tc>
          <w:tcPr>
            <w:tcW w:w="570" w:type="dxa"/>
            <w:shd w:val="clear" w:color="auto" w:fill="B4C6E7" w:themeFill="accent1" w:themeFillTint="66"/>
          </w:tcPr>
          <w:p w14:paraId="7F0A94F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0077" w:type="dxa"/>
            <w:gridSpan w:val="10"/>
            <w:tcBorders>
              <w:top w:val="nil"/>
              <w:bottom w:val="nil"/>
            </w:tcBorders>
            <w:shd w:val="clear" w:color="auto" w:fill="B4C6E7" w:themeFill="accent1" w:themeFillTint="66"/>
          </w:tcPr>
          <w:p w14:paraId="54018BF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RESULTADO 1</w:t>
            </w:r>
          </w:p>
        </w:tc>
        <w:tc>
          <w:tcPr>
            <w:tcW w:w="1114" w:type="dxa"/>
            <w:tcBorders>
              <w:top w:val="nil"/>
              <w:bottom w:val="nil"/>
            </w:tcBorders>
            <w:shd w:val="clear" w:color="auto" w:fill="B4C6E7" w:themeFill="accent1" w:themeFillTint="66"/>
          </w:tcPr>
          <w:p w14:paraId="5A64550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53319" w:rsidRPr="00853319" w14:paraId="15702FA3" w14:textId="77777777" w:rsidTr="00853319">
        <w:trPr>
          <w:gridAfter w:val="1"/>
          <w:wAfter w:w="16" w:type="dxa"/>
        </w:trPr>
        <w:tc>
          <w:tcPr>
            <w:tcW w:w="570" w:type="dxa"/>
          </w:tcPr>
          <w:p w14:paraId="7C31A2F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1.1</w:t>
            </w:r>
          </w:p>
        </w:tc>
        <w:tc>
          <w:tcPr>
            <w:tcW w:w="4523" w:type="dxa"/>
          </w:tcPr>
          <w:p w14:paraId="1744FAD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Estructuración del contenido a tratar en las capacitaciones en torno al tema del uso eficiente del agua en la agricultura. Presentación de equipos de trabajo, así como dependencias.</w:t>
            </w:r>
          </w:p>
        </w:tc>
        <w:tc>
          <w:tcPr>
            <w:tcW w:w="1171" w:type="dxa"/>
            <w:vAlign w:val="center"/>
          </w:tcPr>
          <w:p w14:paraId="4C57537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</w:tcPr>
          <w:p w14:paraId="4D2A85E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FF0000"/>
          </w:tcPr>
          <w:p w14:paraId="7360B2A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5FB3B86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0CB5C5D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3473D06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5A0FC11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296F3A8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2B24A56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37EA5D4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100%</w:t>
            </w:r>
          </w:p>
        </w:tc>
        <w:tc>
          <w:tcPr>
            <w:tcW w:w="374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14:paraId="35082B4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53319" w:rsidRPr="00853319" w14:paraId="44AD0E0F" w14:textId="77777777" w:rsidTr="00853319">
        <w:trPr>
          <w:gridAfter w:val="1"/>
          <w:wAfter w:w="16" w:type="dxa"/>
        </w:trPr>
        <w:tc>
          <w:tcPr>
            <w:tcW w:w="570" w:type="dxa"/>
          </w:tcPr>
          <w:p w14:paraId="0BE03D9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1.2</w:t>
            </w:r>
          </w:p>
        </w:tc>
        <w:tc>
          <w:tcPr>
            <w:tcW w:w="4523" w:type="dxa"/>
          </w:tcPr>
          <w:p w14:paraId="34A74DE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bookmarkStart w:id="0" w:name="_Hlk149816222"/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Jornadas presenciales y virtuales de intercambio y transferencia tecnológica de experiencia en el uso eficiente del agua en la agricultura</w:t>
            </w:r>
            <w:bookmarkEnd w:id="0"/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.</w:t>
            </w:r>
          </w:p>
        </w:tc>
        <w:tc>
          <w:tcPr>
            <w:tcW w:w="1171" w:type="dxa"/>
            <w:vAlign w:val="center"/>
          </w:tcPr>
          <w:p w14:paraId="1164696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</w:tcPr>
          <w:p w14:paraId="542CE0D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58B9C5E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69EA4B8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FF0000"/>
          </w:tcPr>
          <w:p w14:paraId="5C5FF8E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68DD33C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09181C0F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7CF918D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7B3B663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30CE4CE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10%</w:t>
            </w:r>
          </w:p>
        </w:tc>
        <w:tc>
          <w:tcPr>
            <w:tcW w:w="374" w:type="dxa"/>
            <w:vMerge/>
            <w:tcBorders>
              <w:right w:val="nil"/>
            </w:tcBorders>
            <w:shd w:val="clear" w:color="auto" w:fill="auto"/>
          </w:tcPr>
          <w:p w14:paraId="75687DBF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53319" w:rsidRPr="00853319" w14:paraId="36D9E3B4" w14:textId="77777777" w:rsidTr="00853319">
        <w:trPr>
          <w:gridAfter w:val="1"/>
          <w:wAfter w:w="16" w:type="dxa"/>
        </w:trPr>
        <w:tc>
          <w:tcPr>
            <w:tcW w:w="570" w:type="dxa"/>
          </w:tcPr>
          <w:p w14:paraId="3E01311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1.3</w:t>
            </w:r>
          </w:p>
        </w:tc>
        <w:tc>
          <w:tcPr>
            <w:tcW w:w="4523" w:type="dxa"/>
          </w:tcPr>
          <w:p w14:paraId="4EC4F87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Jornadas de capacitación en torno al uso eficiente del agua en la agricultura.</w:t>
            </w:r>
          </w:p>
        </w:tc>
        <w:tc>
          <w:tcPr>
            <w:tcW w:w="1171" w:type="dxa"/>
            <w:vAlign w:val="center"/>
          </w:tcPr>
          <w:p w14:paraId="757C3D5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</w:t>
            </w:r>
          </w:p>
        </w:tc>
        <w:tc>
          <w:tcPr>
            <w:tcW w:w="598" w:type="dxa"/>
          </w:tcPr>
          <w:p w14:paraId="3A4A7CE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56A6E0F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5B115A4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43C0CA2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56191AA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  <w:shd w:val="clear" w:color="auto" w:fill="FF0000"/>
          </w:tcPr>
          <w:p w14:paraId="1C1F7D1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  <w:shd w:val="clear" w:color="auto" w:fill="FF0000"/>
          </w:tcPr>
          <w:p w14:paraId="7F0F873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11C3465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0B6E26B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0%</w:t>
            </w:r>
          </w:p>
        </w:tc>
        <w:tc>
          <w:tcPr>
            <w:tcW w:w="374" w:type="dxa"/>
            <w:vMerge/>
            <w:tcBorders>
              <w:right w:val="nil"/>
            </w:tcBorders>
            <w:shd w:val="clear" w:color="auto" w:fill="auto"/>
          </w:tcPr>
          <w:p w14:paraId="1BD0DDC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53319" w:rsidRPr="00853319" w14:paraId="654FAD3A" w14:textId="77777777" w:rsidTr="00853319">
        <w:trPr>
          <w:gridAfter w:val="1"/>
          <w:wAfter w:w="16" w:type="dxa"/>
        </w:trPr>
        <w:tc>
          <w:tcPr>
            <w:tcW w:w="570" w:type="dxa"/>
          </w:tcPr>
          <w:p w14:paraId="60014F4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1.4</w:t>
            </w:r>
          </w:p>
        </w:tc>
        <w:tc>
          <w:tcPr>
            <w:tcW w:w="4523" w:type="dxa"/>
          </w:tcPr>
          <w:p w14:paraId="2D4A227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Jornadas de capacitación en torno al método de capacitación masiva.</w:t>
            </w:r>
          </w:p>
        </w:tc>
        <w:tc>
          <w:tcPr>
            <w:tcW w:w="1171" w:type="dxa"/>
            <w:vAlign w:val="center"/>
          </w:tcPr>
          <w:p w14:paraId="10181AE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TNR</w:t>
            </w:r>
          </w:p>
        </w:tc>
        <w:tc>
          <w:tcPr>
            <w:tcW w:w="598" w:type="dxa"/>
          </w:tcPr>
          <w:p w14:paraId="07CBC45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2F38039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12EE845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6358825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558DBB1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  <w:shd w:val="clear" w:color="auto" w:fill="FF0000"/>
          </w:tcPr>
          <w:p w14:paraId="394F5FF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  <w:shd w:val="clear" w:color="auto" w:fill="FF0000"/>
          </w:tcPr>
          <w:p w14:paraId="35221F5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7919097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508C472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0%</w:t>
            </w:r>
          </w:p>
        </w:tc>
        <w:tc>
          <w:tcPr>
            <w:tcW w:w="374" w:type="dxa"/>
            <w:vMerge/>
            <w:tcBorders>
              <w:bottom w:val="nil"/>
              <w:right w:val="nil"/>
            </w:tcBorders>
            <w:shd w:val="clear" w:color="auto" w:fill="auto"/>
          </w:tcPr>
          <w:p w14:paraId="3091D2C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53319" w:rsidRPr="00853319" w14:paraId="21937E84" w14:textId="77777777" w:rsidTr="00853319">
        <w:tc>
          <w:tcPr>
            <w:tcW w:w="570" w:type="dxa"/>
            <w:shd w:val="clear" w:color="auto" w:fill="B4C6E7" w:themeFill="accent1" w:themeFillTint="66"/>
          </w:tcPr>
          <w:p w14:paraId="3CB565D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0077" w:type="dxa"/>
            <w:gridSpan w:val="10"/>
            <w:tcBorders>
              <w:top w:val="nil"/>
              <w:bottom w:val="nil"/>
              <w:right w:val="nil"/>
            </w:tcBorders>
            <w:shd w:val="clear" w:color="auto" w:fill="B4C6E7" w:themeFill="accent1" w:themeFillTint="66"/>
          </w:tcPr>
          <w:p w14:paraId="16116FF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RESULTADO 2</w:t>
            </w:r>
          </w:p>
        </w:tc>
        <w:tc>
          <w:tcPr>
            <w:tcW w:w="1114" w:type="dxa"/>
            <w:tcBorders>
              <w:top w:val="nil"/>
              <w:bottom w:val="nil"/>
            </w:tcBorders>
          </w:tcPr>
          <w:p w14:paraId="3600C4F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39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915C6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53319" w:rsidRPr="00853319" w14:paraId="41E57E1D" w14:textId="77777777" w:rsidTr="00853319">
        <w:trPr>
          <w:gridAfter w:val="2"/>
          <w:wAfter w:w="390" w:type="dxa"/>
        </w:trPr>
        <w:tc>
          <w:tcPr>
            <w:tcW w:w="570" w:type="dxa"/>
          </w:tcPr>
          <w:p w14:paraId="32695B4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2.1</w:t>
            </w:r>
          </w:p>
        </w:tc>
        <w:tc>
          <w:tcPr>
            <w:tcW w:w="4523" w:type="dxa"/>
          </w:tcPr>
          <w:p w14:paraId="0EDF9E0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Estructuración del contenido a tratar en las capacitaciones en torno al tema del uso de energías limpias y/o renovables en la agricultura.</w:t>
            </w:r>
          </w:p>
        </w:tc>
        <w:tc>
          <w:tcPr>
            <w:tcW w:w="1171" w:type="dxa"/>
            <w:vAlign w:val="center"/>
          </w:tcPr>
          <w:p w14:paraId="33BDD68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</w:tcPr>
          <w:p w14:paraId="14DB88B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FF0000"/>
          </w:tcPr>
          <w:p w14:paraId="451839C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4D6E7A9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2260C14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74E387E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57E16AD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7DCD276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426D7E1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7D8A68D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100%</w:t>
            </w:r>
          </w:p>
        </w:tc>
      </w:tr>
      <w:tr w:rsidR="00853319" w:rsidRPr="00853319" w14:paraId="6A6AAC18" w14:textId="77777777" w:rsidTr="00853319">
        <w:trPr>
          <w:gridAfter w:val="2"/>
          <w:wAfter w:w="390" w:type="dxa"/>
        </w:trPr>
        <w:tc>
          <w:tcPr>
            <w:tcW w:w="570" w:type="dxa"/>
          </w:tcPr>
          <w:p w14:paraId="1C23EF6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2.2</w:t>
            </w:r>
          </w:p>
        </w:tc>
        <w:tc>
          <w:tcPr>
            <w:tcW w:w="4523" w:type="dxa"/>
          </w:tcPr>
          <w:p w14:paraId="29A35C1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Jornadas presenciales y virtuales de intercambio y transferencia tecnológica de experiencia en el uso de energías limpias y/o renovables en la agricultura.</w:t>
            </w:r>
          </w:p>
        </w:tc>
        <w:tc>
          <w:tcPr>
            <w:tcW w:w="1171" w:type="dxa"/>
            <w:vAlign w:val="center"/>
          </w:tcPr>
          <w:p w14:paraId="7B0FCD5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</w:tcPr>
          <w:p w14:paraId="28467D2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333BC0C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1660091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FF0000"/>
          </w:tcPr>
          <w:p w14:paraId="7D4A371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23301E8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080F411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4C3FC28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4515917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677ABB2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10%</w:t>
            </w:r>
          </w:p>
        </w:tc>
      </w:tr>
      <w:tr w:rsidR="00853319" w:rsidRPr="00853319" w14:paraId="4502C042" w14:textId="77777777" w:rsidTr="00853319">
        <w:trPr>
          <w:gridAfter w:val="2"/>
          <w:wAfter w:w="390" w:type="dxa"/>
        </w:trPr>
        <w:tc>
          <w:tcPr>
            <w:tcW w:w="570" w:type="dxa"/>
          </w:tcPr>
          <w:p w14:paraId="1959084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2.3</w:t>
            </w:r>
          </w:p>
        </w:tc>
        <w:tc>
          <w:tcPr>
            <w:tcW w:w="4523" w:type="dxa"/>
          </w:tcPr>
          <w:p w14:paraId="079EA94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Jornadas de capacitación en torno al uso de energía limpia y/o renovable en la agricultura.</w:t>
            </w:r>
          </w:p>
        </w:tc>
        <w:tc>
          <w:tcPr>
            <w:tcW w:w="1171" w:type="dxa"/>
            <w:vAlign w:val="center"/>
          </w:tcPr>
          <w:p w14:paraId="6CD04EA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</w:t>
            </w:r>
          </w:p>
        </w:tc>
        <w:tc>
          <w:tcPr>
            <w:tcW w:w="598" w:type="dxa"/>
          </w:tcPr>
          <w:p w14:paraId="0E6611F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7CCB2A1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191A582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22B5633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23ACA0B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  <w:shd w:val="clear" w:color="auto" w:fill="FF0000"/>
          </w:tcPr>
          <w:p w14:paraId="309E042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  <w:shd w:val="clear" w:color="auto" w:fill="FF0000"/>
          </w:tcPr>
          <w:p w14:paraId="391292E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1899907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5648E19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0%</w:t>
            </w:r>
          </w:p>
        </w:tc>
      </w:tr>
      <w:tr w:rsidR="00853319" w:rsidRPr="00853319" w14:paraId="09426870" w14:textId="77777777" w:rsidTr="00853319">
        <w:trPr>
          <w:gridAfter w:val="2"/>
          <w:wAfter w:w="390" w:type="dxa"/>
        </w:trPr>
        <w:tc>
          <w:tcPr>
            <w:tcW w:w="570" w:type="dxa"/>
          </w:tcPr>
          <w:p w14:paraId="1596877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4523" w:type="dxa"/>
          </w:tcPr>
          <w:p w14:paraId="4AD85BE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18"/>
                <w:szCs w:val="18"/>
                <w:lang w:eastAsia="zh-CN" w:bidi="hi-IN"/>
              </w:rPr>
              <w:t>RETROALIMENTACIÓN Y CIERRE DEL PROYECTO.</w:t>
            </w:r>
          </w:p>
        </w:tc>
        <w:tc>
          <w:tcPr>
            <w:tcW w:w="1171" w:type="dxa"/>
            <w:vAlign w:val="center"/>
          </w:tcPr>
          <w:p w14:paraId="694AFED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TNR</w:t>
            </w:r>
          </w:p>
        </w:tc>
        <w:tc>
          <w:tcPr>
            <w:tcW w:w="598" w:type="dxa"/>
          </w:tcPr>
          <w:p w14:paraId="7D2062D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5E7CA3E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6EA9A26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7CC8F59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448221C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4F56C89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4F5A98B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  <w:shd w:val="clear" w:color="auto" w:fill="FF0000"/>
          </w:tcPr>
          <w:p w14:paraId="61A12CA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  <w:shd w:val="clear" w:color="auto" w:fill="auto"/>
          </w:tcPr>
          <w:p w14:paraId="7F3AAE6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0%</w:t>
            </w:r>
          </w:p>
        </w:tc>
      </w:tr>
    </w:tbl>
    <w:p w14:paraId="69221C51" w14:textId="77777777" w:rsidR="00853319" w:rsidRDefault="00853319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F654CD" w14:textId="77777777" w:rsidR="00F449A0" w:rsidRPr="00F449A0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77DAD5" w14:textId="77777777" w:rsidR="00F449A0" w:rsidRDefault="00F449A0"/>
    <w:sectPr w:rsidR="00F449A0" w:rsidSect="006641EF">
      <w:headerReference w:type="default" r:id="rId8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033455" w14:textId="77777777" w:rsidR="006641EF" w:rsidRDefault="006641EF" w:rsidP="00853319">
      <w:pPr>
        <w:spacing w:after="0" w:line="240" w:lineRule="auto"/>
      </w:pPr>
      <w:r>
        <w:separator/>
      </w:r>
    </w:p>
  </w:endnote>
  <w:endnote w:type="continuationSeparator" w:id="0">
    <w:p w14:paraId="63EA1C22" w14:textId="77777777" w:rsidR="006641EF" w:rsidRDefault="006641EF" w:rsidP="00853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E9ADBC" w14:textId="77777777" w:rsidR="006641EF" w:rsidRDefault="006641EF" w:rsidP="00853319">
      <w:pPr>
        <w:spacing w:after="0" w:line="240" w:lineRule="auto"/>
      </w:pPr>
      <w:r>
        <w:separator/>
      </w:r>
    </w:p>
  </w:footnote>
  <w:footnote w:type="continuationSeparator" w:id="0">
    <w:p w14:paraId="30EA631C" w14:textId="77777777" w:rsidR="006641EF" w:rsidRDefault="006641EF" w:rsidP="00853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1F1F16" w14:textId="77777777" w:rsidR="00853319" w:rsidRDefault="0085331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F5EC5"/>
    <w:multiLevelType w:val="hybridMultilevel"/>
    <w:tmpl w:val="F0A69A1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D100D"/>
    <w:multiLevelType w:val="hybridMultilevel"/>
    <w:tmpl w:val="A95CAD56"/>
    <w:lvl w:ilvl="0" w:tplc="E662D010">
      <w:start w:val="1"/>
      <w:numFmt w:val="decimal"/>
      <w:lvlText w:val="%1-"/>
      <w:lvlJc w:val="left"/>
      <w:pPr>
        <w:ind w:left="1362" w:hanging="360"/>
      </w:pPr>
      <w:rPr>
        <w:rFonts w:hint="default"/>
      </w:rPr>
    </w:lvl>
    <w:lvl w:ilvl="1" w:tplc="1C0A0019">
      <w:start w:val="1"/>
      <w:numFmt w:val="lowerLetter"/>
      <w:lvlText w:val="%2."/>
      <w:lvlJc w:val="left"/>
      <w:pPr>
        <w:ind w:left="2082" w:hanging="360"/>
      </w:pPr>
    </w:lvl>
    <w:lvl w:ilvl="2" w:tplc="1C0A001B" w:tentative="1">
      <w:start w:val="1"/>
      <w:numFmt w:val="lowerRoman"/>
      <w:lvlText w:val="%3."/>
      <w:lvlJc w:val="right"/>
      <w:pPr>
        <w:ind w:left="2802" w:hanging="180"/>
      </w:pPr>
    </w:lvl>
    <w:lvl w:ilvl="3" w:tplc="1C0A000F" w:tentative="1">
      <w:start w:val="1"/>
      <w:numFmt w:val="decimal"/>
      <w:lvlText w:val="%4."/>
      <w:lvlJc w:val="left"/>
      <w:pPr>
        <w:ind w:left="3522" w:hanging="360"/>
      </w:pPr>
    </w:lvl>
    <w:lvl w:ilvl="4" w:tplc="1C0A0019" w:tentative="1">
      <w:start w:val="1"/>
      <w:numFmt w:val="lowerLetter"/>
      <w:lvlText w:val="%5."/>
      <w:lvlJc w:val="left"/>
      <w:pPr>
        <w:ind w:left="4242" w:hanging="360"/>
      </w:pPr>
    </w:lvl>
    <w:lvl w:ilvl="5" w:tplc="1C0A001B" w:tentative="1">
      <w:start w:val="1"/>
      <w:numFmt w:val="lowerRoman"/>
      <w:lvlText w:val="%6."/>
      <w:lvlJc w:val="right"/>
      <w:pPr>
        <w:ind w:left="4962" w:hanging="180"/>
      </w:pPr>
    </w:lvl>
    <w:lvl w:ilvl="6" w:tplc="1C0A000F" w:tentative="1">
      <w:start w:val="1"/>
      <w:numFmt w:val="decimal"/>
      <w:lvlText w:val="%7."/>
      <w:lvlJc w:val="left"/>
      <w:pPr>
        <w:ind w:left="5682" w:hanging="360"/>
      </w:pPr>
    </w:lvl>
    <w:lvl w:ilvl="7" w:tplc="1C0A0019" w:tentative="1">
      <w:start w:val="1"/>
      <w:numFmt w:val="lowerLetter"/>
      <w:lvlText w:val="%8."/>
      <w:lvlJc w:val="left"/>
      <w:pPr>
        <w:ind w:left="6402" w:hanging="360"/>
      </w:pPr>
    </w:lvl>
    <w:lvl w:ilvl="8" w:tplc="1C0A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2" w15:restartNumberingAfterBreak="0">
    <w:nsid w:val="5A0423BD"/>
    <w:multiLevelType w:val="hybridMultilevel"/>
    <w:tmpl w:val="6508435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863E95"/>
    <w:multiLevelType w:val="hybridMultilevel"/>
    <w:tmpl w:val="22CC532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176460">
    <w:abstractNumId w:val="0"/>
  </w:num>
  <w:num w:numId="2" w16cid:durableId="25176828">
    <w:abstractNumId w:val="1"/>
  </w:num>
  <w:num w:numId="3" w16cid:durableId="759835754">
    <w:abstractNumId w:val="3"/>
  </w:num>
  <w:num w:numId="4" w16cid:durableId="7477315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1C"/>
    <w:rsid w:val="00015AC4"/>
    <w:rsid w:val="00135805"/>
    <w:rsid w:val="001C0905"/>
    <w:rsid w:val="002B1716"/>
    <w:rsid w:val="002B5A1C"/>
    <w:rsid w:val="002C37DF"/>
    <w:rsid w:val="003B736D"/>
    <w:rsid w:val="0041799A"/>
    <w:rsid w:val="00531664"/>
    <w:rsid w:val="006641EF"/>
    <w:rsid w:val="00672B1E"/>
    <w:rsid w:val="00777433"/>
    <w:rsid w:val="0080441B"/>
    <w:rsid w:val="00853319"/>
    <w:rsid w:val="00D5123A"/>
    <w:rsid w:val="00D52AA6"/>
    <w:rsid w:val="00DC1FC1"/>
    <w:rsid w:val="00DF547E"/>
    <w:rsid w:val="00F4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FF5B9AF"/>
  <w15:chartTrackingRefBased/>
  <w15:docId w15:val="{51035B82-CE89-4A33-A201-D38DEA54A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D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A1C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2B5A1C"/>
    <w:pPr>
      <w:spacing w:after="0" w:line="240" w:lineRule="auto"/>
    </w:pPr>
    <w:rPr>
      <w:kern w:val="0"/>
      <w14:ligatures w14:val="none"/>
    </w:rPr>
  </w:style>
  <w:style w:type="character" w:customStyle="1" w:styleId="SinespaciadoCar">
    <w:name w:val="Sin espaciado Car"/>
    <w:link w:val="Sinespaciado"/>
    <w:uiPriority w:val="1"/>
    <w:rsid w:val="002B5A1C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2B5A1C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449A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533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3319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533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331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1204</Words>
  <Characters>6625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 Collado</dc:creator>
  <cp:keywords/>
  <dc:description/>
  <cp:lastModifiedBy>datosabiertos</cp:lastModifiedBy>
  <cp:revision>2</cp:revision>
  <cp:lastPrinted>2024-01-19T15:27:00Z</cp:lastPrinted>
  <dcterms:created xsi:type="dcterms:W3CDTF">2024-04-22T14:42:00Z</dcterms:created>
  <dcterms:modified xsi:type="dcterms:W3CDTF">2024-04-22T14:42:00Z</dcterms:modified>
</cp:coreProperties>
</file>