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78411849"/>
        <w:docPartObj>
          <w:docPartGallery w:val="Cover Pages"/>
          <w:docPartUnique/>
        </w:docPartObj>
      </w:sdtPr>
      <w:sdtEndPr>
        <w:rPr>
          <w:lang w:val="es-DO"/>
        </w:rPr>
      </w:sdtEndPr>
      <w:sdtContent>
        <w:p w14:paraId="5C53A888" w14:textId="40A45003" w:rsidR="004E36AD" w:rsidRDefault="004E36AD">
          <w:r>
            <w:rPr>
              <w:noProof/>
              <w:sz w:val="28"/>
              <w:lang w:val="es-DO"/>
            </w:rPr>
            <w:drawing>
              <wp:anchor distT="0" distB="0" distL="114300" distR="114300" simplePos="0" relativeHeight="251677696" behindDoc="0" locked="0" layoutInCell="1" allowOverlap="1" wp14:anchorId="6C44C884" wp14:editId="775520A3">
                <wp:simplePos x="0" y="0"/>
                <wp:positionH relativeFrom="column">
                  <wp:posOffset>1842769</wp:posOffset>
                </wp:positionH>
                <wp:positionV relativeFrom="paragraph">
                  <wp:posOffset>-230676</wp:posOffset>
                </wp:positionV>
                <wp:extent cx="1990725" cy="1755578"/>
                <wp:effectExtent l="0" t="0" r="0" b="0"/>
                <wp:wrapNone/>
                <wp:docPr id="2" name="Imagen 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Logotipo&#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1116" cy="1764741"/>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9504" behindDoc="0" locked="0" layoutInCell="1" allowOverlap="1" wp14:anchorId="10754905" wp14:editId="5248A9D3">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5F29E13" id="Grupo 149" o:spid="_x0000_s1026" style="position:absolute;margin-left:0;margin-top:0;width:8in;height:95.7pt;z-index:251669504;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9" o:title="" recolor="t" rotate="t" type="frame"/>
                    </v:rect>
                    <w10:wrap anchorx="page" anchory="page"/>
                  </v:group>
                </w:pict>
              </mc:Fallback>
            </mc:AlternateContent>
          </w:r>
          <w:r>
            <w:rPr>
              <w:noProof/>
            </w:rPr>
            <mc:AlternateContent>
              <mc:Choice Requires="wps">
                <w:drawing>
                  <wp:anchor distT="0" distB="0" distL="114300" distR="114300" simplePos="0" relativeHeight="251659264" behindDoc="0" locked="0" layoutInCell="1" allowOverlap="1" wp14:anchorId="66BAB5EB" wp14:editId="23E1E398">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Cuadro de texto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b/>
                                    <w:bCs/>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1B1206C7" w14:textId="273366D0" w:rsidR="004E36AD" w:rsidRPr="004E36AD" w:rsidRDefault="004E36AD">
                                    <w:pPr>
                                      <w:pStyle w:val="NoSpacing"/>
                                      <w:jc w:val="right"/>
                                      <w:rPr>
                                        <w:rFonts w:ascii="Times New Roman" w:hAnsi="Times New Roman" w:cs="Times New Roman"/>
                                        <w:b/>
                                        <w:bCs/>
                                        <w:color w:val="595959" w:themeColor="text1" w:themeTint="A6"/>
                                        <w:sz w:val="28"/>
                                        <w:szCs w:val="28"/>
                                      </w:rPr>
                                    </w:pPr>
                                    <w:r w:rsidRPr="004E36AD">
                                      <w:rPr>
                                        <w:rFonts w:ascii="Times New Roman" w:hAnsi="Times New Roman" w:cs="Times New Roman"/>
                                        <w:b/>
                                        <w:bCs/>
                                        <w:color w:val="595959" w:themeColor="text1" w:themeTint="A6"/>
                                        <w:sz w:val="28"/>
                                        <w:szCs w:val="28"/>
                                      </w:rPr>
                                      <w:t>División Financiera</w:t>
                                    </w:r>
                                  </w:p>
                                </w:sdtContent>
                              </w:sdt>
                              <w:p w14:paraId="1D9AB352" w14:textId="27271D02" w:rsidR="004E36AD" w:rsidRDefault="00000000">
                                <w:pPr>
                                  <w:pStyle w:val="NoSpacing"/>
                                  <w:jc w:val="right"/>
                                  <w:rPr>
                                    <w:color w:val="595959" w:themeColor="text1" w:themeTint="A6"/>
                                    <w:sz w:val="18"/>
                                    <w:szCs w:val="18"/>
                                  </w:rPr>
                                </w:pPr>
                                <w:sdt>
                                  <w:sdtPr>
                                    <w:rPr>
                                      <w:color w:val="595959" w:themeColor="text1" w:themeTint="A6"/>
                                      <w:sz w:val="18"/>
                                      <w:szCs w:val="18"/>
                                    </w:rPr>
                                    <w:alias w:val="CorreoElectrónico"/>
                                    <w:tag w:val="CorreoElectrónico"/>
                                    <w:id w:val="942260680"/>
                                    <w:showingPlcHdr/>
                                    <w:dataBinding w:prefixMappings="xmlns:ns0='http://schemas.microsoft.com/office/2006/coverPageProps' " w:xpath="/ns0:CoverPageProperties[1]/ns0:CompanyEmail[1]" w:storeItemID="{55AF091B-3C7A-41E3-B477-F2FDAA23CFDA}"/>
                                    <w:text/>
                                  </w:sdtPr>
                                  <w:sdtContent>
                                    <w:r w:rsidR="004E36AD">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66BAB5EB" id="_x0000_t202" coordsize="21600,21600" o:spt="202" path="m,l,21600r21600,l21600,xe">
                    <v:stroke joinstyle="miter"/>
                    <v:path gradientshapeok="t" o:connecttype="rect"/>
                  </v:shapetype>
                  <v:shape id="Cuadro de texto 152" o:spid="_x0000_s1026" type="#_x0000_t202" style="position:absolute;margin-left:0;margin-top:0;width:8in;height:1in;z-index:251659264;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rFonts w:ascii="Times New Roman" w:hAnsi="Times New Roman" w:cs="Times New Roman"/>
                              <w:b/>
                              <w:bCs/>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1B1206C7" w14:textId="273366D0" w:rsidR="004E36AD" w:rsidRPr="004E36AD" w:rsidRDefault="004E36AD">
                              <w:pPr>
                                <w:pStyle w:val="NoSpacing"/>
                                <w:jc w:val="right"/>
                                <w:rPr>
                                  <w:rFonts w:ascii="Times New Roman" w:hAnsi="Times New Roman" w:cs="Times New Roman"/>
                                  <w:b/>
                                  <w:bCs/>
                                  <w:color w:val="595959" w:themeColor="text1" w:themeTint="A6"/>
                                  <w:sz w:val="28"/>
                                  <w:szCs w:val="28"/>
                                </w:rPr>
                              </w:pPr>
                              <w:r w:rsidRPr="004E36AD">
                                <w:rPr>
                                  <w:rFonts w:ascii="Times New Roman" w:hAnsi="Times New Roman" w:cs="Times New Roman"/>
                                  <w:b/>
                                  <w:bCs/>
                                  <w:color w:val="595959" w:themeColor="text1" w:themeTint="A6"/>
                                  <w:sz w:val="28"/>
                                  <w:szCs w:val="28"/>
                                </w:rPr>
                                <w:t>División Financiera</w:t>
                              </w:r>
                            </w:p>
                          </w:sdtContent>
                        </w:sdt>
                        <w:p w14:paraId="1D9AB352" w14:textId="27271D02" w:rsidR="004E36AD" w:rsidRDefault="00000000">
                          <w:pPr>
                            <w:pStyle w:val="NoSpacing"/>
                            <w:jc w:val="right"/>
                            <w:rPr>
                              <w:color w:val="595959" w:themeColor="text1" w:themeTint="A6"/>
                              <w:sz w:val="18"/>
                              <w:szCs w:val="18"/>
                            </w:rPr>
                          </w:pPr>
                          <w:sdt>
                            <w:sdtPr>
                              <w:rPr>
                                <w:color w:val="595959" w:themeColor="text1" w:themeTint="A6"/>
                                <w:sz w:val="18"/>
                                <w:szCs w:val="18"/>
                              </w:rPr>
                              <w:alias w:val="CorreoElectrónico"/>
                              <w:tag w:val="CorreoElectrónico"/>
                              <w:id w:val="942260680"/>
                              <w:showingPlcHdr/>
                              <w:dataBinding w:prefixMappings="xmlns:ns0='http://schemas.microsoft.com/office/2006/coverPageProps' " w:xpath="/ns0:CoverPageProperties[1]/ns0:CompanyEmail[1]" w:storeItemID="{55AF091B-3C7A-41E3-B477-F2FDAA23CFDA}"/>
                              <w:text/>
                            </w:sdtPr>
                            <w:sdtContent>
                              <w:r w:rsidR="004E36AD">
                                <w:rPr>
                                  <w:color w:val="595959" w:themeColor="text1" w:themeTint="A6"/>
                                  <w:sz w:val="18"/>
                                  <w:szCs w:val="18"/>
                                </w:rPr>
                                <w:t xml:space="preserve">     </w:t>
                              </w:r>
                            </w:sdtContent>
                          </w:sdt>
                        </w:p>
                      </w:txbxContent>
                    </v:textbox>
                    <w10:wrap type="square" anchorx="page" anchory="page"/>
                  </v:shape>
                </w:pict>
              </mc:Fallback>
            </mc:AlternateContent>
          </w:r>
        </w:p>
        <w:p w14:paraId="589174AA" w14:textId="7A9E6671" w:rsidR="004E36AD" w:rsidRDefault="004E36AD">
          <w:pPr>
            <w:rPr>
              <w:lang w:val="es-DO"/>
            </w:rPr>
          </w:pPr>
          <w:r>
            <w:rPr>
              <w:noProof/>
            </w:rPr>
            <mc:AlternateContent>
              <mc:Choice Requires="wps">
                <w:drawing>
                  <wp:anchor distT="0" distB="0" distL="114300" distR="114300" simplePos="0" relativeHeight="251665408" behindDoc="0" locked="0" layoutInCell="1" allowOverlap="1" wp14:anchorId="2BE51549" wp14:editId="0DB44276">
                    <wp:simplePos x="0" y="0"/>
                    <wp:positionH relativeFrom="page">
                      <wp:posOffset>222885</wp:posOffset>
                    </wp:positionH>
                    <wp:positionV relativeFrom="page">
                      <wp:posOffset>7627620</wp:posOffset>
                    </wp:positionV>
                    <wp:extent cx="7315200" cy="1009650"/>
                    <wp:effectExtent l="0" t="0" r="0" b="0"/>
                    <wp:wrapSquare wrapText="bothSides"/>
                    <wp:docPr id="153" name="Cuadro de texto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78CDB9" w14:textId="77777777" w:rsidR="004E36AD" w:rsidRPr="004E36AD" w:rsidRDefault="004E36AD" w:rsidP="004E36AD">
                                <w:pPr>
                                  <w:jc w:val="right"/>
                                  <w:rPr>
                                    <w:rFonts w:asciiTheme="majorHAnsi" w:eastAsiaTheme="majorEastAsia" w:hAnsiTheme="majorHAnsi" w:cstheme="majorBidi"/>
                                    <w:b/>
                                    <w:bCs/>
                                    <w:color w:val="365F91" w:themeColor="accent1" w:themeShade="BF"/>
                                    <w:sz w:val="32"/>
                                    <w:szCs w:val="32"/>
                                    <w:lang w:val="es-DO"/>
                                  </w:rPr>
                                </w:pPr>
                                <w:bookmarkStart w:id="0" w:name="_Toc124236103"/>
                                <w:r w:rsidRPr="004E36AD">
                                  <w:rPr>
                                    <w:rFonts w:asciiTheme="majorHAnsi" w:eastAsiaTheme="majorEastAsia" w:hAnsiTheme="majorHAnsi" w:cstheme="majorBidi"/>
                                    <w:b/>
                                    <w:bCs/>
                                    <w:color w:val="365F91" w:themeColor="accent1" w:themeShade="BF"/>
                                    <w:sz w:val="32"/>
                                    <w:szCs w:val="32"/>
                                    <w:lang w:val="es-DO"/>
                                  </w:rPr>
                                  <w:t>OCTUBRE-DICIEMBRE 2022</w:t>
                                </w:r>
                                <w:bookmarkEnd w:id="0"/>
                              </w:p>
                              <w:sdt>
                                <w:sdtPr>
                                  <w:rPr>
                                    <w:color w:val="595959" w:themeColor="text1" w:themeTint="A6"/>
                                    <w:sz w:val="20"/>
                                    <w:szCs w:val="20"/>
                                  </w:rPr>
                                  <w:alias w:val="Descripción breve"/>
                                  <w:tag w:val=""/>
                                  <w:id w:val="1375273687"/>
                                  <w:showingPlcHdr/>
                                  <w:dataBinding w:prefixMappings="xmlns:ns0='http://schemas.microsoft.com/office/2006/coverPageProps' " w:xpath="/ns0:CoverPageProperties[1]/ns0:Abstract[1]" w:storeItemID="{55AF091B-3C7A-41E3-B477-F2FDAA23CFDA}"/>
                                  <w:text w:multiLine="1"/>
                                </w:sdtPr>
                                <w:sdtContent>
                                  <w:p w14:paraId="1A39C53C" w14:textId="1F2733AE" w:rsidR="004E36AD" w:rsidRDefault="004E36AD">
                                    <w:pPr>
                                      <w:pStyle w:val="NoSpacing"/>
                                      <w:jc w:val="right"/>
                                      <w:rPr>
                                        <w:color w:val="595959" w:themeColor="text1" w:themeTint="A6"/>
                                        <w:sz w:val="20"/>
                                        <w:szCs w:val="20"/>
                                      </w:rPr>
                                    </w:pPr>
                                    <w:r>
                                      <w:rPr>
                                        <w:color w:val="595959" w:themeColor="text1" w:themeTint="A6"/>
                                        <w:sz w:val="20"/>
                                        <w:szCs w:val="20"/>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2BE51549" id="Cuadro de texto 153" o:spid="_x0000_s1027" type="#_x0000_t202" style="position:absolute;margin-left:17.55pt;margin-top:600.6pt;width:8in;height:79.5pt;z-index:251665408;visibility:visible;mso-wrap-style:square;mso-width-percent:941;mso-height-percent:100;mso-wrap-distance-left:9pt;mso-wrap-distance-top:0;mso-wrap-distance-right:9pt;mso-wrap-distance-bottom:0;mso-position-horizontal:absolute;mso-position-horizontal-relative:page;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" filled="f" stroked="f" strokeweight=".5pt">
                    <v:textbox style="mso-fit-shape-to-text:t" inset="126pt,0,54pt,0">
                      <w:txbxContent>
                        <w:p w14:paraId="5978CDB9" w14:textId="77777777" w:rsidR="004E36AD" w:rsidRPr="004E36AD" w:rsidRDefault="004E36AD" w:rsidP="004E36AD">
                          <w:pPr>
                            <w:jc w:val="right"/>
                            <w:rPr>
                              <w:rFonts w:asciiTheme="majorHAnsi" w:eastAsiaTheme="majorEastAsia" w:hAnsiTheme="majorHAnsi" w:cstheme="majorBidi"/>
                              <w:b/>
                              <w:bCs/>
                              <w:color w:val="365F91" w:themeColor="accent1" w:themeShade="BF"/>
                              <w:sz w:val="32"/>
                              <w:szCs w:val="32"/>
                              <w:lang w:val="es-DO"/>
                            </w:rPr>
                          </w:pPr>
                          <w:bookmarkStart w:id="1" w:name="_Toc124236103"/>
                          <w:r w:rsidRPr="004E36AD">
                            <w:rPr>
                              <w:rFonts w:asciiTheme="majorHAnsi" w:eastAsiaTheme="majorEastAsia" w:hAnsiTheme="majorHAnsi" w:cstheme="majorBidi"/>
                              <w:b/>
                              <w:bCs/>
                              <w:color w:val="365F91" w:themeColor="accent1" w:themeShade="BF"/>
                              <w:sz w:val="32"/>
                              <w:szCs w:val="32"/>
                              <w:lang w:val="es-DO"/>
                            </w:rPr>
                            <w:t>OCTUBRE-DICIEMBRE 2022</w:t>
                          </w:r>
                          <w:bookmarkEnd w:id="1"/>
                        </w:p>
                        <w:sdt>
                          <w:sdtPr>
                            <w:rPr>
                              <w:color w:val="595959" w:themeColor="text1" w:themeTint="A6"/>
                              <w:sz w:val="20"/>
                              <w:szCs w:val="20"/>
                            </w:rPr>
                            <w:alias w:val="Descripción breve"/>
                            <w:tag w:val=""/>
                            <w:id w:val="1375273687"/>
                            <w:showingPlcHdr/>
                            <w:dataBinding w:prefixMappings="xmlns:ns0='http://schemas.microsoft.com/office/2006/coverPageProps' " w:xpath="/ns0:CoverPageProperties[1]/ns0:Abstract[1]" w:storeItemID="{55AF091B-3C7A-41E3-B477-F2FDAA23CFDA}"/>
                            <w:text w:multiLine="1"/>
                          </w:sdtPr>
                          <w:sdtContent>
                            <w:p w14:paraId="1A39C53C" w14:textId="1F2733AE" w:rsidR="004E36AD" w:rsidRDefault="004E36AD">
                              <w:pPr>
                                <w:pStyle w:val="NoSpacing"/>
                                <w:jc w:val="right"/>
                                <w:rPr>
                                  <w:color w:val="595959" w:themeColor="text1" w:themeTint="A6"/>
                                  <w:sz w:val="20"/>
                                  <w:szCs w:val="20"/>
                                </w:rPr>
                              </w:pPr>
                              <w:r>
                                <w:rPr>
                                  <w:color w:val="595959" w:themeColor="text1" w:themeTint="A6"/>
                                  <w:sz w:val="20"/>
                                  <w:szCs w:val="20"/>
                                </w:rPr>
                                <w:t xml:space="preserve">     </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5168" behindDoc="0" locked="0" layoutInCell="1" allowOverlap="1" wp14:anchorId="3D7B35B2" wp14:editId="76E5281C">
                    <wp:simplePos x="0" y="0"/>
                    <wp:positionH relativeFrom="page">
                      <wp:posOffset>222885</wp:posOffset>
                    </wp:positionH>
                    <wp:positionV relativeFrom="page">
                      <wp:posOffset>3893185</wp:posOffset>
                    </wp:positionV>
                    <wp:extent cx="7315200" cy="3638550"/>
                    <wp:effectExtent l="0" t="0" r="0" b="6350"/>
                    <wp:wrapSquare wrapText="bothSides"/>
                    <wp:docPr id="154" name="Cuadro de texto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197CF1" w14:textId="74430A7C" w:rsidR="004E36AD" w:rsidRDefault="00000000">
                                <w:pPr>
                                  <w:jc w:val="right"/>
                                  <w:rPr>
                                    <w:color w:val="4F81BD" w:themeColor="accent1"/>
                                    <w:sz w:val="64"/>
                                    <w:szCs w:val="64"/>
                                  </w:rPr>
                                </w:pPr>
                                <w:sdt>
                                  <w:sdtPr>
                                    <w:rPr>
                                      <w:rFonts w:asciiTheme="majorHAnsi" w:eastAsiaTheme="majorEastAsia" w:hAnsiTheme="majorHAnsi" w:cstheme="majorBidi"/>
                                      <w:b/>
                                      <w:bCs/>
                                      <w:color w:val="365F91" w:themeColor="accent1" w:themeShade="BF"/>
                                      <w:sz w:val="32"/>
                                      <w:szCs w:val="32"/>
                                      <w:lang w:val="es-DO"/>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7036DA">
                                      <w:rPr>
                                        <w:rFonts w:asciiTheme="majorHAnsi" w:eastAsiaTheme="majorEastAsia" w:hAnsiTheme="majorHAnsi" w:cstheme="majorBidi"/>
                                        <w:b/>
                                        <w:bCs/>
                                        <w:color w:val="365F91" w:themeColor="accent1" w:themeShade="BF"/>
                                        <w:sz w:val="32"/>
                                        <w:szCs w:val="32"/>
                                        <w:lang w:val="es-DO"/>
                                      </w:rPr>
                                      <w:t>DIRECCIÓN EJECUTIVA DE LA COMISIÓN DE FOMENTO A LA TECNIFICACIÓN DEL SISTEMA NACIONAL DE RIEGO</w:t>
                                    </w:r>
                                  </w:sdtContent>
                                </w:sdt>
                              </w:p>
                              <w:sdt>
                                <w:sdtPr>
                                  <w:rPr>
                                    <w:rFonts w:asciiTheme="majorHAnsi" w:eastAsiaTheme="majorEastAsia" w:hAnsiTheme="majorHAnsi" w:cstheme="majorBidi"/>
                                    <w:b/>
                                    <w:bCs/>
                                    <w:sz w:val="24"/>
                                    <w:szCs w:val="24"/>
                                    <w:lang w:val="es-DO"/>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Content>
                                  <w:p w14:paraId="40DB258F" w14:textId="06744709" w:rsidR="004E36AD" w:rsidRPr="004E36AD" w:rsidRDefault="004E36AD">
                                    <w:pPr>
                                      <w:jc w:val="right"/>
                                      <w:rPr>
                                        <w:smallCaps/>
                                        <w:sz w:val="24"/>
                                        <w:szCs w:val="24"/>
                                      </w:rPr>
                                    </w:pPr>
                                    <w:r w:rsidRPr="004E36AD">
                                      <w:rPr>
                                        <w:rFonts w:asciiTheme="majorHAnsi" w:eastAsiaTheme="majorEastAsia" w:hAnsiTheme="majorHAnsi" w:cstheme="majorBidi"/>
                                        <w:b/>
                                        <w:bCs/>
                                        <w:sz w:val="24"/>
                                        <w:szCs w:val="24"/>
                                        <w:lang w:val="es-DO"/>
                                      </w:rPr>
                                      <w:t>INFORME DE EJECUCI</w:t>
                                    </w:r>
                                    <w:r w:rsidR="008B7D37">
                                      <w:rPr>
                                        <w:rFonts w:asciiTheme="majorHAnsi" w:eastAsiaTheme="majorEastAsia" w:hAnsiTheme="majorHAnsi" w:cstheme="majorBidi"/>
                                        <w:b/>
                                        <w:bCs/>
                                        <w:sz w:val="24"/>
                                        <w:szCs w:val="24"/>
                                        <w:lang w:val="es-DO"/>
                                      </w:rPr>
                                      <w:t>Ó</w:t>
                                    </w:r>
                                    <w:r w:rsidRPr="004E36AD">
                                      <w:rPr>
                                        <w:rFonts w:asciiTheme="majorHAnsi" w:eastAsiaTheme="majorEastAsia" w:hAnsiTheme="majorHAnsi" w:cstheme="majorBidi"/>
                                        <w:b/>
                                        <w:bCs/>
                                        <w:sz w:val="24"/>
                                        <w:szCs w:val="24"/>
                                        <w:lang w:val="es-DO"/>
                                      </w:rPr>
                                      <w:t>N PRESUPUESTARIA</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3D7B35B2" id="Cuadro de texto 154" o:spid="_x0000_s1028" type="#_x0000_t202" style="position:absolute;margin-left:17.55pt;margin-top:306.55pt;width:8in;height:286.5pt;z-index:251655168;visibility:visible;mso-wrap-style:square;mso-width-percent:941;mso-height-percent:363;mso-wrap-distance-left:9pt;mso-wrap-distance-top:0;mso-wrap-distance-right:9pt;mso-wrap-distance-bottom:0;mso-position-horizontal:absolute;mso-position-horizontal-relative:page;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" filled="f" stroked="f" strokeweight=".5pt">
                    <v:textbox inset="126pt,0,54pt,0">
                      <w:txbxContent>
                        <w:p w14:paraId="64197CF1" w14:textId="74430A7C" w:rsidR="004E36AD" w:rsidRDefault="00000000">
                          <w:pPr>
                            <w:jc w:val="right"/>
                            <w:rPr>
                              <w:color w:val="4F81BD" w:themeColor="accent1"/>
                              <w:sz w:val="64"/>
                              <w:szCs w:val="64"/>
                            </w:rPr>
                          </w:pPr>
                          <w:sdt>
                            <w:sdtPr>
                              <w:rPr>
                                <w:rFonts w:asciiTheme="majorHAnsi" w:eastAsiaTheme="majorEastAsia" w:hAnsiTheme="majorHAnsi" w:cstheme="majorBidi"/>
                                <w:b/>
                                <w:bCs/>
                                <w:color w:val="365F91" w:themeColor="accent1" w:themeShade="BF"/>
                                <w:sz w:val="32"/>
                                <w:szCs w:val="32"/>
                                <w:lang w:val="es-DO"/>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7036DA">
                                <w:rPr>
                                  <w:rFonts w:asciiTheme="majorHAnsi" w:eastAsiaTheme="majorEastAsia" w:hAnsiTheme="majorHAnsi" w:cstheme="majorBidi"/>
                                  <w:b/>
                                  <w:bCs/>
                                  <w:color w:val="365F91" w:themeColor="accent1" w:themeShade="BF"/>
                                  <w:sz w:val="32"/>
                                  <w:szCs w:val="32"/>
                                  <w:lang w:val="es-DO"/>
                                </w:rPr>
                                <w:t>DIRECCIÓN EJECUTIVA DE LA COMISIÓN DE FOMENTO A LA TECNIFICACIÓN DEL SISTEMA NACIONAL DE RIEGO</w:t>
                              </w:r>
                            </w:sdtContent>
                          </w:sdt>
                        </w:p>
                        <w:sdt>
                          <w:sdtPr>
                            <w:rPr>
                              <w:rFonts w:asciiTheme="majorHAnsi" w:eastAsiaTheme="majorEastAsia" w:hAnsiTheme="majorHAnsi" w:cstheme="majorBidi"/>
                              <w:b/>
                              <w:bCs/>
                              <w:sz w:val="24"/>
                              <w:szCs w:val="24"/>
                              <w:lang w:val="es-DO"/>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Content>
                            <w:p w14:paraId="40DB258F" w14:textId="06744709" w:rsidR="004E36AD" w:rsidRPr="004E36AD" w:rsidRDefault="004E36AD">
                              <w:pPr>
                                <w:jc w:val="right"/>
                                <w:rPr>
                                  <w:smallCaps/>
                                  <w:sz w:val="24"/>
                                  <w:szCs w:val="24"/>
                                </w:rPr>
                              </w:pPr>
                              <w:r w:rsidRPr="004E36AD">
                                <w:rPr>
                                  <w:rFonts w:asciiTheme="majorHAnsi" w:eastAsiaTheme="majorEastAsia" w:hAnsiTheme="majorHAnsi" w:cstheme="majorBidi"/>
                                  <w:b/>
                                  <w:bCs/>
                                  <w:sz w:val="24"/>
                                  <w:szCs w:val="24"/>
                                  <w:lang w:val="es-DO"/>
                                </w:rPr>
                                <w:t>INFORME DE EJECUCI</w:t>
                              </w:r>
                              <w:r w:rsidR="008B7D37">
                                <w:rPr>
                                  <w:rFonts w:asciiTheme="majorHAnsi" w:eastAsiaTheme="majorEastAsia" w:hAnsiTheme="majorHAnsi" w:cstheme="majorBidi"/>
                                  <w:b/>
                                  <w:bCs/>
                                  <w:sz w:val="24"/>
                                  <w:szCs w:val="24"/>
                                  <w:lang w:val="es-DO"/>
                                </w:rPr>
                                <w:t>Ó</w:t>
                              </w:r>
                              <w:r w:rsidRPr="004E36AD">
                                <w:rPr>
                                  <w:rFonts w:asciiTheme="majorHAnsi" w:eastAsiaTheme="majorEastAsia" w:hAnsiTheme="majorHAnsi" w:cstheme="majorBidi"/>
                                  <w:b/>
                                  <w:bCs/>
                                  <w:sz w:val="24"/>
                                  <w:szCs w:val="24"/>
                                  <w:lang w:val="es-DO"/>
                                </w:rPr>
                                <w:t>N PRESUPUESTARIA</w:t>
                              </w:r>
                            </w:p>
                          </w:sdtContent>
                        </w:sdt>
                      </w:txbxContent>
                    </v:textbox>
                    <w10:wrap type="square" anchorx="page" anchory="page"/>
                  </v:shape>
                </w:pict>
              </mc:Fallback>
            </mc:AlternateContent>
          </w:r>
          <w:r>
            <w:rPr>
              <w:b/>
              <w:noProof/>
              <w:lang w:val="es-DO"/>
            </w:rPr>
            <w:drawing>
              <wp:anchor distT="0" distB="0" distL="114300" distR="114300" simplePos="0" relativeHeight="251675648" behindDoc="0" locked="0" layoutInCell="1" allowOverlap="1" wp14:anchorId="700B0906" wp14:editId="63E2D91E">
                <wp:simplePos x="0" y="0"/>
                <wp:positionH relativeFrom="column">
                  <wp:posOffset>4445</wp:posOffset>
                </wp:positionH>
                <wp:positionV relativeFrom="paragraph">
                  <wp:posOffset>889501</wp:posOffset>
                </wp:positionV>
                <wp:extent cx="4257675" cy="3667894"/>
                <wp:effectExtent l="0" t="0" r="0" b="8890"/>
                <wp:wrapNone/>
                <wp:docPr id="8" name="Picture 8" descr="Imagen que contiene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agen que contiene tabla&#10;&#10;Descripción generada automáticamente"/>
                        <pic:cNvPicPr>
                          <a:picLocks noChangeAspect="1"/>
                        </pic:cNvPicPr>
                      </pic:nvPicPr>
                      <pic:blipFill>
                        <a:blip r:embed="rId10">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4259405" cy="3669384"/>
                        </a:xfrm>
                        <a:prstGeom prst="rect">
                          <a:avLst/>
                        </a:prstGeom>
                      </pic:spPr>
                    </pic:pic>
                  </a:graphicData>
                </a:graphic>
                <wp14:sizeRelH relativeFrom="margin">
                  <wp14:pctWidth>0</wp14:pctWidth>
                </wp14:sizeRelH>
                <wp14:sizeRelV relativeFrom="margin">
                  <wp14:pctHeight>0</wp14:pctHeight>
                </wp14:sizeRelV>
              </wp:anchor>
            </w:drawing>
          </w:r>
          <w:r>
            <w:rPr>
              <w:lang w:val="es-DO"/>
            </w:rPr>
            <w:br w:type="page"/>
          </w:r>
        </w:p>
      </w:sdtContent>
    </w:sdt>
    <w:p w14:paraId="2B586E11" w14:textId="4F2F5A1A" w:rsidR="00524C16" w:rsidRDefault="00524C16" w:rsidP="00C16F15">
      <w:pPr>
        <w:rPr>
          <w:lang w:val="es-DO"/>
        </w:rPr>
      </w:pPr>
    </w:p>
    <w:p w14:paraId="66A06572" w14:textId="77777777" w:rsidR="008B7D37" w:rsidRDefault="008B7D37" w:rsidP="00C16F15">
      <w:pPr>
        <w:rPr>
          <w:lang w:val="es-DO"/>
        </w:rPr>
      </w:pPr>
    </w:p>
    <w:p w14:paraId="6824F239" w14:textId="05F026EF" w:rsidR="005D4BA9" w:rsidRDefault="005D4BA9" w:rsidP="002B3BF3">
      <w:pPr>
        <w:pStyle w:val="Heading1"/>
        <w:rPr>
          <w:lang w:val="es-DO"/>
        </w:rPr>
      </w:pPr>
      <w:bookmarkStart w:id="2" w:name="_Toc124255501"/>
      <w:r w:rsidRPr="002B2E38">
        <w:rPr>
          <w:lang w:val="es-DO"/>
        </w:rPr>
        <w:t>Tabla de Contenido</w:t>
      </w:r>
      <w:bookmarkEnd w:id="2"/>
    </w:p>
    <w:p w14:paraId="69124BDB" w14:textId="77777777" w:rsidR="000872CA" w:rsidRPr="000872CA" w:rsidRDefault="000872CA" w:rsidP="000872CA">
      <w:pPr>
        <w:rPr>
          <w:lang w:val="es-DO"/>
        </w:rPr>
      </w:pPr>
    </w:p>
    <w:sdt>
      <w:sdtPr>
        <w:rPr>
          <w:rFonts w:asciiTheme="minorHAnsi" w:eastAsiaTheme="minorHAnsi" w:hAnsiTheme="minorHAnsi" w:cstheme="minorBidi"/>
          <w:color w:val="auto"/>
          <w:sz w:val="22"/>
          <w:szCs w:val="22"/>
          <w:lang w:val="es-ES"/>
        </w:rPr>
        <w:id w:val="2147392536"/>
        <w:docPartObj>
          <w:docPartGallery w:val="Table of Contents"/>
          <w:docPartUnique/>
        </w:docPartObj>
      </w:sdtPr>
      <w:sdtEndPr>
        <w:rPr>
          <w:rFonts w:ascii="Times New Roman" w:hAnsi="Times New Roman" w:cs="Times New Roman"/>
          <w:b/>
          <w:bCs/>
          <w:noProof/>
        </w:rPr>
      </w:sdtEndPr>
      <w:sdtContent>
        <w:p w14:paraId="1B2775B3" w14:textId="7DF4F0C3" w:rsidR="002B3BF3" w:rsidRPr="000872CA" w:rsidRDefault="002B3BF3">
          <w:pPr>
            <w:pStyle w:val="TOCHeading"/>
            <w:rPr>
              <w:rFonts w:ascii="Times New Roman" w:hAnsi="Times New Roman" w:cs="Times New Roman"/>
              <w:sz w:val="36"/>
              <w:szCs w:val="36"/>
            </w:rPr>
          </w:pPr>
        </w:p>
        <w:p w14:paraId="5759E131" w14:textId="2F6B765F" w:rsidR="008B7D37" w:rsidRPr="008B7D37" w:rsidRDefault="002B3BF3">
          <w:pPr>
            <w:pStyle w:val="TOC1"/>
            <w:tabs>
              <w:tab w:val="right" w:leader="dot" w:pos="8920"/>
            </w:tabs>
            <w:rPr>
              <w:rFonts w:ascii="Times New Roman" w:eastAsiaTheme="minorEastAsia" w:hAnsi="Times New Roman" w:cs="Times New Roman"/>
              <w:noProof/>
              <w:lang w:val="es-DO" w:eastAsia="es-DO"/>
            </w:rPr>
          </w:pPr>
          <w:r w:rsidRPr="008B7D37">
            <w:rPr>
              <w:rFonts w:ascii="Times New Roman" w:hAnsi="Times New Roman" w:cs="Times New Roman"/>
              <w:sz w:val="24"/>
              <w:szCs w:val="24"/>
            </w:rPr>
            <w:fldChar w:fldCharType="begin"/>
          </w:r>
          <w:r w:rsidRPr="008B7D37">
            <w:rPr>
              <w:rFonts w:ascii="Times New Roman" w:hAnsi="Times New Roman" w:cs="Times New Roman"/>
              <w:sz w:val="24"/>
              <w:szCs w:val="24"/>
            </w:rPr>
            <w:instrText xml:space="preserve"> TOC \o "1-3" \h \z \u </w:instrText>
          </w:r>
          <w:r w:rsidRPr="008B7D37">
            <w:rPr>
              <w:rFonts w:ascii="Times New Roman" w:hAnsi="Times New Roman" w:cs="Times New Roman"/>
              <w:sz w:val="24"/>
              <w:szCs w:val="24"/>
            </w:rPr>
            <w:fldChar w:fldCharType="separate"/>
          </w:r>
          <w:hyperlink w:anchor="_Toc124255501" w:history="1">
            <w:r w:rsidR="008B7D37" w:rsidRPr="008B7D37">
              <w:rPr>
                <w:rStyle w:val="Hyperlink"/>
                <w:rFonts w:ascii="Times New Roman" w:hAnsi="Times New Roman" w:cs="Times New Roman"/>
                <w:noProof/>
                <w:lang w:val="es-DO"/>
              </w:rPr>
              <w:t>Tabla de Contenido</w:t>
            </w:r>
            <w:r w:rsidR="008B7D37" w:rsidRPr="008B7D37">
              <w:rPr>
                <w:rFonts w:ascii="Times New Roman" w:hAnsi="Times New Roman" w:cs="Times New Roman"/>
                <w:noProof/>
                <w:webHidden/>
              </w:rPr>
              <w:tab/>
            </w:r>
            <w:r w:rsidR="008B7D37" w:rsidRPr="008B7D37">
              <w:rPr>
                <w:rFonts w:ascii="Times New Roman" w:hAnsi="Times New Roman" w:cs="Times New Roman"/>
                <w:noProof/>
                <w:webHidden/>
              </w:rPr>
              <w:fldChar w:fldCharType="begin"/>
            </w:r>
            <w:r w:rsidR="008B7D37" w:rsidRPr="008B7D37">
              <w:rPr>
                <w:rFonts w:ascii="Times New Roman" w:hAnsi="Times New Roman" w:cs="Times New Roman"/>
                <w:noProof/>
                <w:webHidden/>
              </w:rPr>
              <w:instrText xml:space="preserve"> PAGEREF _Toc124255501 \h </w:instrText>
            </w:r>
            <w:r w:rsidR="008B7D37" w:rsidRPr="008B7D37">
              <w:rPr>
                <w:rFonts w:ascii="Times New Roman" w:hAnsi="Times New Roman" w:cs="Times New Roman"/>
                <w:noProof/>
                <w:webHidden/>
              </w:rPr>
            </w:r>
            <w:r w:rsidR="008B7D37" w:rsidRPr="008B7D37">
              <w:rPr>
                <w:rFonts w:ascii="Times New Roman" w:hAnsi="Times New Roman" w:cs="Times New Roman"/>
                <w:noProof/>
                <w:webHidden/>
              </w:rPr>
              <w:fldChar w:fldCharType="separate"/>
            </w:r>
            <w:r w:rsidR="008B7D37" w:rsidRPr="008B7D37">
              <w:rPr>
                <w:rFonts w:ascii="Times New Roman" w:hAnsi="Times New Roman" w:cs="Times New Roman"/>
                <w:noProof/>
                <w:webHidden/>
              </w:rPr>
              <w:t>1</w:t>
            </w:r>
            <w:r w:rsidR="008B7D37" w:rsidRPr="008B7D37">
              <w:rPr>
                <w:rFonts w:ascii="Times New Roman" w:hAnsi="Times New Roman" w:cs="Times New Roman"/>
                <w:noProof/>
                <w:webHidden/>
              </w:rPr>
              <w:fldChar w:fldCharType="end"/>
            </w:r>
          </w:hyperlink>
        </w:p>
        <w:p w14:paraId="2E21087E" w14:textId="671C7FED" w:rsidR="008B7D37" w:rsidRPr="008B7D37" w:rsidRDefault="00000000">
          <w:pPr>
            <w:pStyle w:val="TOC1"/>
            <w:tabs>
              <w:tab w:val="right" w:leader="dot" w:pos="8920"/>
            </w:tabs>
            <w:rPr>
              <w:rFonts w:ascii="Times New Roman" w:eastAsiaTheme="minorEastAsia" w:hAnsi="Times New Roman" w:cs="Times New Roman"/>
              <w:noProof/>
              <w:lang w:val="es-DO" w:eastAsia="es-DO"/>
            </w:rPr>
          </w:pPr>
          <w:hyperlink w:anchor="_Toc124255502" w:history="1">
            <w:r w:rsidR="008B7D37" w:rsidRPr="008B7D37">
              <w:rPr>
                <w:rStyle w:val="Hyperlink"/>
                <w:rFonts w:ascii="Times New Roman" w:hAnsi="Times New Roman" w:cs="Times New Roman"/>
                <w:noProof/>
                <w:lang w:val="es-DO"/>
              </w:rPr>
              <w:t>Introducción</w:t>
            </w:r>
            <w:r w:rsidR="008B7D37" w:rsidRPr="008B7D37">
              <w:rPr>
                <w:rFonts w:ascii="Times New Roman" w:hAnsi="Times New Roman" w:cs="Times New Roman"/>
                <w:noProof/>
                <w:webHidden/>
              </w:rPr>
              <w:tab/>
            </w:r>
            <w:r w:rsidR="008B7D37" w:rsidRPr="008B7D37">
              <w:rPr>
                <w:rFonts w:ascii="Times New Roman" w:hAnsi="Times New Roman" w:cs="Times New Roman"/>
                <w:noProof/>
                <w:webHidden/>
              </w:rPr>
              <w:fldChar w:fldCharType="begin"/>
            </w:r>
            <w:r w:rsidR="008B7D37" w:rsidRPr="008B7D37">
              <w:rPr>
                <w:rFonts w:ascii="Times New Roman" w:hAnsi="Times New Roman" w:cs="Times New Roman"/>
                <w:noProof/>
                <w:webHidden/>
              </w:rPr>
              <w:instrText xml:space="preserve"> PAGEREF _Toc124255502 \h </w:instrText>
            </w:r>
            <w:r w:rsidR="008B7D37" w:rsidRPr="008B7D37">
              <w:rPr>
                <w:rFonts w:ascii="Times New Roman" w:hAnsi="Times New Roman" w:cs="Times New Roman"/>
                <w:noProof/>
                <w:webHidden/>
              </w:rPr>
            </w:r>
            <w:r w:rsidR="008B7D37" w:rsidRPr="008B7D37">
              <w:rPr>
                <w:rFonts w:ascii="Times New Roman" w:hAnsi="Times New Roman" w:cs="Times New Roman"/>
                <w:noProof/>
                <w:webHidden/>
              </w:rPr>
              <w:fldChar w:fldCharType="separate"/>
            </w:r>
            <w:r w:rsidR="008B7D37" w:rsidRPr="008B7D37">
              <w:rPr>
                <w:rFonts w:ascii="Times New Roman" w:hAnsi="Times New Roman" w:cs="Times New Roman"/>
                <w:noProof/>
                <w:webHidden/>
              </w:rPr>
              <w:t>2</w:t>
            </w:r>
            <w:r w:rsidR="008B7D37" w:rsidRPr="008B7D37">
              <w:rPr>
                <w:rFonts w:ascii="Times New Roman" w:hAnsi="Times New Roman" w:cs="Times New Roman"/>
                <w:noProof/>
                <w:webHidden/>
              </w:rPr>
              <w:fldChar w:fldCharType="end"/>
            </w:r>
          </w:hyperlink>
        </w:p>
        <w:p w14:paraId="444F8EA2" w14:textId="7992E43C" w:rsidR="008B7D37" w:rsidRPr="008B7D37" w:rsidRDefault="00000000">
          <w:pPr>
            <w:pStyle w:val="TOC1"/>
            <w:tabs>
              <w:tab w:val="right" w:leader="dot" w:pos="8920"/>
            </w:tabs>
            <w:rPr>
              <w:rFonts w:ascii="Times New Roman" w:eastAsiaTheme="minorEastAsia" w:hAnsi="Times New Roman" w:cs="Times New Roman"/>
              <w:noProof/>
              <w:lang w:val="es-DO" w:eastAsia="es-DO"/>
            </w:rPr>
          </w:pPr>
          <w:hyperlink w:anchor="_Toc124255503" w:history="1">
            <w:r w:rsidR="008B7D37" w:rsidRPr="008B7D37">
              <w:rPr>
                <w:rStyle w:val="Hyperlink"/>
                <w:rFonts w:ascii="Times New Roman" w:hAnsi="Times New Roman" w:cs="Times New Roman"/>
                <w:noProof/>
                <w:lang w:val="es-DO"/>
              </w:rPr>
              <w:t>Ejecución Presupuestaria con una Mirada Estadística</w:t>
            </w:r>
            <w:r w:rsidR="008B7D37" w:rsidRPr="008B7D37">
              <w:rPr>
                <w:rFonts w:ascii="Times New Roman" w:hAnsi="Times New Roman" w:cs="Times New Roman"/>
                <w:noProof/>
                <w:webHidden/>
              </w:rPr>
              <w:tab/>
            </w:r>
            <w:r w:rsidR="008B7D37" w:rsidRPr="008B7D37">
              <w:rPr>
                <w:rFonts w:ascii="Times New Roman" w:hAnsi="Times New Roman" w:cs="Times New Roman"/>
                <w:noProof/>
                <w:webHidden/>
              </w:rPr>
              <w:fldChar w:fldCharType="begin"/>
            </w:r>
            <w:r w:rsidR="008B7D37" w:rsidRPr="008B7D37">
              <w:rPr>
                <w:rFonts w:ascii="Times New Roman" w:hAnsi="Times New Roman" w:cs="Times New Roman"/>
                <w:noProof/>
                <w:webHidden/>
              </w:rPr>
              <w:instrText xml:space="preserve"> PAGEREF _Toc124255503 \h </w:instrText>
            </w:r>
            <w:r w:rsidR="008B7D37" w:rsidRPr="008B7D37">
              <w:rPr>
                <w:rFonts w:ascii="Times New Roman" w:hAnsi="Times New Roman" w:cs="Times New Roman"/>
                <w:noProof/>
                <w:webHidden/>
              </w:rPr>
            </w:r>
            <w:r w:rsidR="008B7D37" w:rsidRPr="008B7D37">
              <w:rPr>
                <w:rFonts w:ascii="Times New Roman" w:hAnsi="Times New Roman" w:cs="Times New Roman"/>
                <w:noProof/>
                <w:webHidden/>
              </w:rPr>
              <w:fldChar w:fldCharType="separate"/>
            </w:r>
            <w:r w:rsidR="008B7D37" w:rsidRPr="008B7D37">
              <w:rPr>
                <w:rFonts w:ascii="Times New Roman" w:hAnsi="Times New Roman" w:cs="Times New Roman"/>
                <w:noProof/>
                <w:webHidden/>
              </w:rPr>
              <w:t>3</w:t>
            </w:r>
            <w:r w:rsidR="008B7D37" w:rsidRPr="008B7D37">
              <w:rPr>
                <w:rFonts w:ascii="Times New Roman" w:hAnsi="Times New Roman" w:cs="Times New Roman"/>
                <w:noProof/>
                <w:webHidden/>
              </w:rPr>
              <w:fldChar w:fldCharType="end"/>
            </w:r>
          </w:hyperlink>
        </w:p>
        <w:p w14:paraId="3B1FB3EB" w14:textId="1A054A1E" w:rsidR="008B7D37" w:rsidRPr="008B7D37" w:rsidRDefault="00000000">
          <w:pPr>
            <w:pStyle w:val="TOC1"/>
            <w:tabs>
              <w:tab w:val="right" w:leader="dot" w:pos="8920"/>
            </w:tabs>
            <w:rPr>
              <w:rFonts w:ascii="Times New Roman" w:eastAsiaTheme="minorEastAsia" w:hAnsi="Times New Roman" w:cs="Times New Roman"/>
              <w:noProof/>
              <w:lang w:val="es-DO" w:eastAsia="es-DO"/>
            </w:rPr>
          </w:pPr>
          <w:hyperlink w:anchor="_Toc124255504" w:history="1">
            <w:r w:rsidR="008B7D37" w:rsidRPr="008B7D37">
              <w:rPr>
                <w:rStyle w:val="Hyperlink"/>
                <w:rFonts w:ascii="Times New Roman" w:hAnsi="Times New Roman" w:cs="Times New Roman"/>
                <w:noProof/>
                <w:lang w:val="es-DO"/>
              </w:rPr>
              <w:t>Análisis de Ejecución por Objeto del Gasto</w:t>
            </w:r>
            <w:r w:rsidR="008B7D37" w:rsidRPr="008B7D37">
              <w:rPr>
                <w:rFonts w:ascii="Times New Roman" w:hAnsi="Times New Roman" w:cs="Times New Roman"/>
                <w:noProof/>
                <w:webHidden/>
              </w:rPr>
              <w:tab/>
            </w:r>
            <w:r w:rsidR="008B7D37" w:rsidRPr="008B7D37">
              <w:rPr>
                <w:rFonts w:ascii="Times New Roman" w:hAnsi="Times New Roman" w:cs="Times New Roman"/>
                <w:noProof/>
                <w:webHidden/>
              </w:rPr>
              <w:fldChar w:fldCharType="begin"/>
            </w:r>
            <w:r w:rsidR="008B7D37" w:rsidRPr="008B7D37">
              <w:rPr>
                <w:rFonts w:ascii="Times New Roman" w:hAnsi="Times New Roman" w:cs="Times New Roman"/>
                <w:noProof/>
                <w:webHidden/>
              </w:rPr>
              <w:instrText xml:space="preserve"> PAGEREF _Toc124255504 \h </w:instrText>
            </w:r>
            <w:r w:rsidR="008B7D37" w:rsidRPr="008B7D37">
              <w:rPr>
                <w:rFonts w:ascii="Times New Roman" w:hAnsi="Times New Roman" w:cs="Times New Roman"/>
                <w:noProof/>
                <w:webHidden/>
              </w:rPr>
            </w:r>
            <w:r w:rsidR="008B7D37" w:rsidRPr="008B7D37">
              <w:rPr>
                <w:rFonts w:ascii="Times New Roman" w:hAnsi="Times New Roman" w:cs="Times New Roman"/>
                <w:noProof/>
                <w:webHidden/>
              </w:rPr>
              <w:fldChar w:fldCharType="separate"/>
            </w:r>
            <w:r w:rsidR="008B7D37" w:rsidRPr="008B7D37">
              <w:rPr>
                <w:rFonts w:ascii="Times New Roman" w:hAnsi="Times New Roman" w:cs="Times New Roman"/>
                <w:noProof/>
                <w:webHidden/>
              </w:rPr>
              <w:t>4</w:t>
            </w:r>
            <w:r w:rsidR="008B7D37" w:rsidRPr="008B7D37">
              <w:rPr>
                <w:rFonts w:ascii="Times New Roman" w:hAnsi="Times New Roman" w:cs="Times New Roman"/>
                <w:noProof/>
                <w:webHidden/>
              </w:rPr>
              <w:fldChar w:fldCharType="end"/>
            </w:r>
          </w:hyperlink>
        </w:p>
        <w:p w14:paraId="4A461AC2" w14:textId="04EE081C" w:rsidR="008B7D37" w:rsidRPr="008B7D37" w:rsidRDefault="00000000">
          <w:pPr>
            <w:pStyle w:val="TOC1"/>
            <w:tabs>
              <w:tab w:val="right" w:leader="dot" w:pos="8920"/>
            </w:tabs>
            <w:rPr>
              <w:rFonts w:ascii="Times New Roman" w:eastAsiaTheme="minorEastAsia" w:hAnsi="Times New Roman" w:cs="Times New Roman"/>
              <w:noProof/>
              <w:lang w:val="es-DO" w:eastAsia="es-DO"/>
            </w:rPr>
          </w:pPr>
          <w:hyperlink w:anchor="_Toc124255505" w:history="1">
            <w:r w:rsidR="008B7D37" w:rsidRPr="008B7D37">
              <w:rPr>
                <w:rStyle w:val="Hyperlink"/>
                <w:rFonts w:ascii="Times New Roman" w:hAnsi="Times New Roman" w:cs="Times New Roman"/>
                <w:noProof/>
                <w:lang w:val="es-DO"/>
              </w:rPr>
              <w:t>Anexos</w:t>
            </w:r>
            <w:r w:rsidR="008B7D37" w:rsidRPr="008B7D37">
              <w:rPr>
                <w:rFonts w:ascii="Times New Roman" w:hAnsi="Times New Roman" w:cs="Times New Roman"/>
                <w:noProof/>
                <w:webHidden/>
              </w:rPr>
              <w:tab/>
            </w:r>
            <w:r w:rsidR="008B7D37" w:rsidRPr="008B7D37">
              <w:rPr>
                <w:rFonts w:ascii="Times New Roman" w:hAnsi="Times New Roman" w:cs="Times New Roman"/>
                <w:noProof/>
                <w:webHidden/>
              </w:rPr>
              <w:fldChar w:fldCharType="begin"/>
            </w:r>
            <w:r w:rsidR="008B7D37" w:rsidRPr="008B7D37">
              <w:rPr>
                <w:rFonts w:ascii="Times New Roman" w:hAnsi="Times New Roman" w:cs="Times New Roman"/>
                <w:noProof/>
                <w:webHidden/>
              </w:rPr>
              <w:instrText xml:space="preserve"> PAGEREF _Toc124255505 \h </w:instrText>
            </w:r>
            <w:r w:rsidR="008B7D37" w:rsidRPr="008B7D37">
              <w:rPr>
                <w:rFonts w:ascii="Times New Roman" w:hAnsi="Times New Roman" w:cs="Times New Roman"/>
                <w:noProof/>
                <w:webHidden/>
              </w:rPr>
            </w:r>
            <w:r w:rsidR="008B7D37" w:rsidRPr="008B7D37">
              <w:rPr>
                <w:rFonts w:ascii="Times New Roman" w:hAnsi="Times New Roman" w:cs="Times New Roman"/>
                <w:noProof/>
                <w:webHidden/>
              </w:rPr>
              <w:fldChar w:fldCharType="separate"/>
            </w:r>
            <w:r w:rsidR="008B7D37" w:rsidRPr="008B7D37">
              <w:rPr>
                <w:rFonts w:ascii="Times New Roman" w:hAnsi="Times New Roman" w:cs="Times New Roman"/>
                <w:noProof/>
                <w:webHidden/>
              </w:rPr>
              <w:t>7</w:t>
            </w:r>
            <w:r w:rsidR="008B7D37" w:rsidRPr="008B7D37">
              <w:rPr>
                <w:rFonts w:ascii="Times New Roman" w:hAnsi="Times New Roman" w:cs="Times New Roman"/>
                <w:noProof/>
                <w:webHidden/>
              </w:rPr>
              <w:fldChar w:fldCharType="end"/>
            </w:r>
          </w:hyperlink>
        </w:p>
        <w:p w14:paraId="7E7D5CE3" w14:textId="189B2860" w:rsidR="008B7D37" w:rsidRPr="008B7D37" w:rsidRDefault="00000000">
          <w:pPr>
            <w:pStyle w:val="TOC2"/>
            <w:tabs>
              <w:tab w:val="right" w:leader="dot" w:pos="8920"/>
            </w:tabs>
            <w:rPr>
              <w:rFonts w:ascii="Times New Roman" w:eastAsiaTheme="minorEastAsia" w:hAnsi="Times New Roman" w:cs="Times New Roman"/>
              <w:noProof/>
              <w:lang w:val="es-DO" w:eastAsia="es-DO"/>
            </w:rPr>
          </w:pPr>
          <w:hyperlink w:anchor="_Toc124255506" w:history="1">
            <w:r w:rsidR="008B7D37" w:rsidRPr="008B7D37">
              <w:rPr>
                <w:rFonts w:ascii="Times New Roman" w:hAnsi="Times New Roman" w:cs="Times New Roman"/>
                <w:noProof/>
                <w:webHidden/>
              </w:rPr>
              <w:tab/>
            </w:r>
            <w:r w:rsidR="008B7D37" w:rsidRPr="008B7D37">
              <w:rPr>
                <w:rFonts w:ascii="Times New Roman" w:hAnsi="Times New Roman" w:cs="Times New Roman"/>
                <w:noProof/>
                <w:webHidden/>
              </w:rPr>
              <w:fldChar w:fldCharType="begin"/>
            </w:r>
            <w:r w:rsidR="008B7D37" w:rsidRPr="008B7D37">
              <w:rPr>
                <w:rFonts w:ascii="Times New Roman" w:hAnsi="Times New Roman" w:cs="Times New Roman"/>
                <w:noProof/>
                <w:webHidden/>
              </w:rPr>
              <w:instrText xml:space="preserve"> PAGEREF _Toc124255506 \h </w:instrText>
            </w:r>
            <w:r w:rsidR="008B7D37" w:rsidRPr="008B7D37">
              <w:rPr>
                <w:rFonts w:ascii="Times New Roman" w:hAnsi="Times New Roman" w:cs="Times New Roman"/>
                <w:noProof/>
                <w:webHidden/>
              </w:rPr>
            </w:r>
            <w:r w:rsidR="008B7D37" w:rsidRPr="008B7D37">
              <w:rPr>
                <w:rFonts w:ascii="Times New Roman" w:hAnsi="Times New Roman" w:cs="Times New Roman"/>
                <w:noProof/>
                <w:webHidden/>
              </w:rPr>
              <w:fldChar w:fldCharType="separate"/>
            </w:r>
            <w:r w:rsidR="008B7D37" w:rsidRPr="008B7D37">
              <w:rPr>
                <w:rFonts w:ascii="Times New Roman" w:hAnsi="Times New Roman" w:cs="Times New Roman"/>
                <w:noProof/>
                <w:webHidden/>
              </w:rPr>
              <w:t>7</w:t>
            </w:r>
            <w:r w:rsidR="008B7D37" w:rsidRPr="008B7D37">
              <w:rPr>
                <w:rFonts w:ascii="Times New Roman" w:hAnsi="Times New Roman" w:cs="Times New Roman"/>
                <w:noProof/>
                <w:webHidden/>
              </w:rPr>
              <w:fldChar w:fldCharType="end"/>
            </w:r>
          </w:hyperlink>
        </w:p>
        <w:p w14:paraId="2A617D8E" w14:textId="1E63F5A9" w:rsidR="008B7D37" w:rsidRPr="008B7D37" w:rsidRDefault="00000000">
          <w:pPr>
            <w:pStyle w:val="TOC2"/>
            <w:tabs>
              <w:tab w:val="right" w:leader="dot" w:pos="8920"/>
            </w:tabs>
            <w:rPr>
              <w:rFonts w:ascii="Times New Roman" w:eastAsiaTheme="minorEastAsia" w:hAnsi="Times New Roman" w:cs="Times New Roman"/>
              <w:noProof/>
              <w:lang w:val="es-DO" w:eastAsia="es-DO"/>
            </w:rPr>
          </w:pPr>
          <w:hyperlink w:anchor="_Toc124255507" w:history="1">
            <w:r w:rsidR="008B7D37" w:rsidRPr="008B7D37">
              <w:rPr>
                <w:rStyle w:val="Hyperlink"/>
                <w:rFonts w:ascii="Times New Roman" w:hAnsi="Times New Roman" w:cs="Times New Roman"/>
                <w:noProof/>
                <w:lang w:val="es-DO"/>
              </w:rPr>
              <w:t>Ejecución Presupuestaria octubre-diciembre 2022</w:t>
            </w:r>
            <w:r w:rsidR="008B7D37" w:rsidRPr="008B7D37">
              <w:rPr>
                <w:rFonts w:ascii="Times New Roman" w:hAnsi="Times New Roman" w:cs="Times New Roman"/>
                <w:noProof/>
                <w:webHidden/>
              </w:rPr>
              <w:tab/>
            </w:r>
            <w:r w:rsidR="008B7D37" w:rsidRPr="008B7D37">
              <w:rPr>
                <w:rFonts w:ascii="Times New Roman" w:hAnsi="Times New Roman" w:cs="Times New Roman"/>
                <w:noProof/>
                <w:webHidden/>
              </w:rPr>
              <w:fldChar w:fldCharType="begin"/>
            </w:r>
            <w:r w:rsidR="008B7D37" w:rsidRPr="008B7D37">
              <w:rPr>
                <w:rFonts w:ascii="Times New Roman" w:hAnsi="Times New Roman" w:cs="Times New Roman"/>
                <w:noProof/>
                <w:webHidden/>
              </w:rPr>
              <w:instrText xml:space="preserve"> PAGEREF _Toc124255507 \h </w:instrText>
            </w:r>
            <w:r w:rsidR="008B7D37" w:rsidRPr="008B7D37">
              <w:rPr>
                <w:rFonts w:ascii="Times New Roman" w:hAnsi="Times New Roman" w:cs="Times New Roman"/>
                <w:noProof/>
                <w:webHidden/>
              </w:rPr>
            </w:r>
            <w:r w:rsidR="008B7D37" w:rsidRPr="008B7D37">
              <w:rPr>
                <w:rFonts w:ascii="Times New Roman" w:hAnsi="Times New Roman" w:cs="Times New Roman"/>
                <w:noProof/>
                <w:webHidden/>
              </w:rPr>
              <w:fldChar w:fldCharType="separate"/>
            </w:r>
            <w:r w:rsidR="008B7D37" w:rsidRPr="008B7D37">
              <w:rPr>
                <w:rFonts w:ascii="Times New Roman" w:hAnsi="Times New Roman" w:cs="Times New Roman"/>
                <w:noProof/>
                <w:webHidden/>
              </w:rPr>
              <w:t>7</w:t>
            </w:r>
            <w:r w:rsidR="008B7D37" w:rsidRPr="008B7D37">
              <w:rPr>
                <w:rFonts w:ascii="Times New Roman" w:hAnsi="Times New Roman" w:cs="Times New Roman"/>
                <w:noProof/>
                <w:webHidden/>
              </w:rPr>
              <w:fldChar w:fldCharType="end"/>
            </w:r>
          </w:hyperlink>
        </w:p>
        <w:p w14:paraId="791A8B9F" w14:textId="25CF0EF0" w:rsidR="008B7D37" w:rsidRPr="008B7D37" w:rsidRDefault="00000000">
          <w:pPr>
            <w:pStyle w:val="TOC2"/>
            <w:tabs>
              <w:tab w:val="right" w:leader="dot" w:pos="8920"/>
            </w:tabs>
            <w:rPr>
              <w:rFonts w:ascii="Times New Roman" w:eastAsiaTheme="minorEastAsia" w:hAnsi="Times New Roman" w:cs="Times New Roman"/>
              <w:noProof/>
              <w:lang w:val="es-DO" w:eastAsia="es-DO"/>
            </w:rPr>
          </w:pPr>
          <w:hyperlink w:anchor="_Toc124255508" w:history="1">
            <w:r w:rsidR="008B7D37" w:rsidRPr="008B7D37">
              <w:rPr>
                <w:rStyle w:val="Hyperlink"/>
                <w:rFonts w:ascii="Times New Roman" w:hAnsi="Times New Roman" w:cs="Times New Roman"/>
                <w:noProof/>
                <w:lang w:val="es-DO"/>
              </w:rPr>
              <w:t>Reporte</w:t>
            </w:r>
            <w:r w:rsidR="008B7D37" w:rsidRPr="008B7D37">
              <w:rPr>
                <w:rFonts w:ascii="Times New Roman" w:hAnsi="Times New Roman" w:cs="Times New Roman"/>
                <w:noProof/>
                <w:webHidden/>
              </w:rPr>
              <w:tab/>
            </w:r>
            <w:r w:rsidR="008B7D37" w:rsidRPr="008B7D37">
              <w:rPr>
                <w:rFonts w:ascii="Times New Roman" w:hAnsi="Times New Roman" w:cs="Times New Roman"/>
                <w:noProof/>
                <w:webHidden/>
              </w:rPr>
              <w:fldChar w:fldCharType="begin"/>
            </w:r>
            <w:r w:rsidR="008B7D37" w:rsidRPr="008B7D37">
              <w:rPr>
                <w:rFonts w:ascii="Times New Roman" w:hAnsi="Times New Roman" w:cs="Times New Roman"/>
                <w:noProof/>
                <w:webHidden/>
              </w:rPr>
              <w:instrText xml:space="preserve"> PAGEREF _Toc124255508 \h </w:instrText>
            </w:r>
            <w:r w:rsidR="008B7D37" w:rsidRPr="008B7D37">
              <w:rPr>
                <w:rFonts w:ascii="Times New Roman" w:hAnsi="Times New Roman" w:cs="Times New Roman"/>
                <w:noProof/>
                <w:webHidden/>
              </w:rPr>
            </w:r>
            <w:r w:rsidR="008B7D37" w:rsidRPr="008B7D37">
              <w:rPr>
                <w:rFonts w:ascii="Times New Roman" w:hAnsi="Times New Roman" w:cs="Times New Roman"/>
                <w:noProof/>
                <w:webHidden/>
              </w:rPr>
              <w:fldChar w:fldCharType="separate"/>
            </w:r>
            <w:r w:rsidR="008B7D37" w:rsidRPr="008B7D37">
              <w:rPr>
                <w:rFonts w:ascii="Times New Roman" w:hAnsi="Times New Roman" w:cs="Times New Roman"/>
                <w:noProof/>
                <w:webHidden/>
              </w:rPr>
              <w:t>7</w:t>
            </w:r>
            <w:r w:rsidR="008B7D37" w:rsidRPr="008B7D37">
              <w:rPr>
                <w:rFonts w:ascii="Times New Roman" w:hAnsi="Times New Roman" w:cs="Times New Roman"/>
                <w:noProof/>
                <w:webHidden/>
              </w:rPr>
              <w:fldChar w:fldCharType="end"/>
            </w:r>
          </w:hyperlink>
        </w:p>
        <w:p w14:paraId="53DB1F41" w14:textId="0A6B4734" w:rsidR="002B3BF3" w:rsidRPr="008B7D37" w:rsidRDefault="002B3BF3">
          <w:pPr>
            <w:rPr>
              <w:rFonts w:ascii="Times New Roman" w:hAnsi="Times New Roman" w:cs="Times New Roman"/>
            </w:rPr>
          </w:pPr>
          <w:r w:rsidRPr="008B7D37">
            <w:rPr>
              <w:rFonts w:ascii="Times New Roman" w:hAnsi="Times New Roman" w:cs="Times New Roman"/>
              <w:b/>
              <w:bCs/>
              <w:noProof/>
              <w:sz w:val="24"/>
              <w:szCs w:val="24"/>
            </w:rPr>
            <w:fldChar w:fldCharType="end"/>
          </w:r>
        </w:p>
      </w:sdtContent>
    </w:sdt>
    <w:p w14:paraId="7CA0DB0E" w14:textId="77777777" w:rsidR="003C6EFA" w:rsidRPr="000956F4" w:rsidRDefault="003C6EFA" w:rsidP="00C16F15">
      <w:pPr>
        <w:rPr>
          <w:rFonts w:cstheme="minorHAnsi"/>
          <w:sz w:val="28"/>
          <w:lang w:val="es-DO"/>
        </w:rPr>
      </w:pPr>
    </w:p>
    <w:p w14:paraId="42009D0D" w14:textId="77777777" w:rsidR="0093281E" w:rsidRDefault="0093281E" w:rsidP="00C16F15">
      <w:pPr>
        <w:rPr>
          <w:sz w:val="28"/>
          <w:lang w:val="es-DO"/>
        </w:rPr>
      </w:pPr>
    </w:p>
    <w:p w14:paraId="2C95C408" w14:textId="77777777" w:rsidR="0093281E" w:rsidRDefault="0093281E" w:rsidP="00C16F15">
      <w:pPr>
        <w:rPr>
          <w:sz w:val="28"/>
          <w:lang w:val="es-DO"/>
        </w:rPr>
      </w:pPr>
    </w:p>
    <w:p w14:paraId="088E2540" w14:textId="77777777" w:rsidR="0093281E" w:rsidRDefault="0093281E" w:rsidP="00C16F15">
      <w:pPr>
        <w:rPr>
          <w:sz w:val="28"/>
          <w:lang w:val="es-DO"/>
        </w:rPr>
      </w:pPr>
    </w:p>
    <w:p w14:paraId="5037C085" w14:textId="40FAA47E" w:rsidR="0093281E" w:rsidRDefault="0093281E" w:rsidP="00C16F15">
      <w:pPr>
        <w:rPr>
          <w:sz w:val="28"/>
          <w:lang w:val="es-DO"/>
        </w:rPr>
      </w:pPr>
    </w:p>
    <w:p w14:paraId="05E197F8" w14:textId="77777777" w:rsidR="0093281E" w:rsidRDefault="0093281E" w:rsidP="00C16F15">
      <w:pPr>
        <w:rPr>
          <w:sz w:val="28"/>
          <w:lang w:val="es-DO"/>
        </w:rPr>
      </w:pPr>
    </w:p>
    <w:p w14:paraId="3A8FBCEA" w14:textId="77777777" w:rsidR="0093281E" w:rsidRDefault="0093281E" w:rsidP="00C16F15">
      <w:pPr>
        <w:rPr>
          <w:sz w:val="28"/>
          <w:lang w:val="es-DO"/>
        </w:rPr>
      </w:pPr>
    </w:p>
    <w:p w14:paraId="374F4336" w14:textId="77777777" w:rsidR="0093281E" w:rsidRDefault="0093281E" w:rsidP="00C16F15">
      <w:pPr>
        <w:rPr>
          <w:sz w:val="28"/>
          <w:lang w:val="es-DO"/>
        </w:rPr>
      </w:pPr>
    </w:p>
    <w:p w14:paraId="76D23F29" w14:textId="77777777" w:rsidR="0093281E" w:rsidRDefault="0093281E" w:rsidP="00C16F15">
      <w:pPr>
        <w:rPr>
          <w:sz w:val="28"/>
          <w:lang w:val="es-DO"/>
        </w:rPr>
      </w:pPr>
    </w:p>
    <w:p w14:paraId="7ACE1235" w14:textId="77777777" w:rsidR="0093281E" w:rsidRDefault="0093281E" w:rsidP="00C16F15">
      <w:pPr>
        <w:rPr>
          <w:sz w:val="28"/>
          <w:lang w:val="es-DO"/>
        </w:rPr>
      </w:pPr>
    </w:p>
    <w:p w14:paraId="4E9D8772" w14:textId="77777777" w:rsidR="0093281E" w:rsidRDefault="0093281E" w:rsidP="00C16F15">
      <w:pPr>
        <w:rPr>
          <w:sz w:val="28"/>
          <w:lang w:val="es-DO"/>
        </w:rPr>
      </w:pPr>
    </w:p>
    <w:p w14:paraId="0C61F490" w14:textId="77777777" w:rsidR="0093281E" w:rsidRDefault="0093281E" w:rsidP="00C16F15">
      <w:pPr>
        <w:rPr>
          <w:sz w:val="28"/>
          <w:lang w:val="es-DO"/>
        </w:rPr>
      </w:pPr>
    </w:p>
    <w:p w14:paraId="4952D779" w14:textId="35D5D007" w:rsidR="005C46C5" w:rsidRDefault="005C46C5" w:rsidP="002B3BF3">
      <w:pPr>
        <w:pStyle w:val="Heading1"/>
        <w:rPr>
          <w:lang w:val="es-DO"/>
        </w:rPr>
      </w:pPr>
      <w:bookmarkStart w:id="3" w:name="_Toc124255502"/>
      <w:r>
        <w:rPr>
          <w:lang w:val="es-DO"/>
        </w:rPr>
        <w:t>Introducción</w:t>
      </w:r>
      <w:bookmarkEnd w:id="3"/>
    </w:p>
    <w:p w14:paraId="0A2116E0" w14:textId="77777777" w:rsidR="005C6E3F" w:rsidRPr="005C6E3F" w:rsidRDefault="005C6E3F" w:rsidP="002B3BF3">
      <w:pPr>
        <w:jc w:val="both"/>
        <w:rPr>
          <w:rFonts w:ascii="Times New Roman" w:hAnsi="Times New Roman" w:cs="Times New Roman"/>
          <w:b/>
          <w:sz w:val="28"/>
          <w:lang w:val="es-DO"/>
        </w:rPr>
      </w:pPr>
    </w:p>
    <w:p w14:paraId="327741A7" w14:textId="53FE80C1" w:rsidR="0093281E" w:rsidRPr="0054765E" w:rsidRDefault="0093281E" w:rsidP="002B3BF3">
      <w:pPr>
        <w:spacing w:line="360" w:lineRule="auto"/>
        <w:jc w:val="both"/>
        <w:rPr>
          <w:rFonts w:ascii="Times New Roman" w:hAnsi="Times New Roman" w:cs="Times New Roman"/>
          <w:sz w:val="24"/>
        </w:rPr>
      </w:pPr>
      <w:r w:rsidRPr="0054765E">
        <w:rPr>
          <w:rFonts w:ascii="Times New Roman" w:hAnsi="Times New Roman" w:cs="Times New Roman"/>
          <w:sz w:val="24"/>
        </w:rPr>
        <w:t xml:space="preserve">El </w:t>
      </w:r>
      <w:r w:rsidR="006774E2" w:rsidRPr="0054765E">
        <w:rPr>
          <w:rFonts w:ascii="Times New Roman" w:hAnsi="Times New Roman" w:cs="Times New Roman"/>
          <w:sz w:val="24"/>
        </w:rPr>
        <w:t>Informe de</w:t>
      </w:r>
      <w:r w:rsidRPr="0054765E">
        <w:rPr>
          <w:rFonts w:ascii="Times New Roman" w:hAnsi="Times New Roman" w:cs="Times New Roman"/>
          <w:sz w:val="24"/>
        </w:rPr>
        <w:t xml:space="preserve"> la Ejecución </w:t>
      </w:r>
      <w:r w:rsidR="002B3BF3" w:rsidRPr="0054765E">
        <w:rPr>
          <w:rFonts w:ascii="Times New Roman" w:hAnsi="Times New Roman" w:cs="Times New Roman"/>
          <w:sz w:val="24"/>
        </w:rPr>
        <w:t>Presupuestaria correspondiente</w:t>
      </w:r>
      <w:r w:rsidRPr="0054765E">
        <w:rPr>
          <w:rFonts w:ascii="Times New Roman" w:hAnsi="Times New Roman" w:cs="Times New Roman"/>
          <w:sz w:val="24"/>
        </w:rPr>
        <w:t xml:space="preserve"> al trimestre </w:t>
      </w:r>
      <w:r w:rsidR="00D563C3">
        <w:rPr>
          <w:rFonts w:ascii="Times New Roman" w:hAnsi="Times New Roman" w:cs="Times New Roman"/>
          <w:sz w:val="24"/>
        </w:rPr>
        <w:t>octubre</w:t>
      </w:r>
      <w:r w:rsidRPr="0054765E">
        <w:rPr>
          <w:rFonts w:ascii="Times New Roman" w:hAnsi="Times New Roman" w:cs="Times New Roman"/>
          <w:sz w:val="24"/>
        </w:rPr>
        <w:t>-</w:t>
      </w:r>
      <w:r w:rsidR="00D563C3">
        <w:rPr>
          <w:rFonts w:ascii="Times New Roman" w:hAnsi="Times New Roman" w:cs="Times New Roman"/>
          <w:sz w:val="24"/>
        </w:rPr>
        <w:t xml:space="preserve">diciembre </w:t>
      </w:r>
      <w:r w:rsidRPr="0054765E">
        <w:rPr>
          <w:rFonts w:ascii="Times New Roman" w:hAnsi="Times New Roman" w:cs="Times New Roman"/>
          <w:sz w:val="24"/>
        </w:rPr>
        <w:t>contiene el análisis y las estadísticas correspondientes a la programación y ejecución presupuestaria de la Comisión</w:t>
      </w:r>
      <w:r w:rsidR="00C46C18">
        <w:rPr>
          <w:rFonts w:ascii="Times New Roman" w:hAnsi="Times New Roman" w:cs="Times New Roman"/>
          <w:sz w:val="24"/>
        </w:rPr>
        <w:t xml:space="preserve"> de Fomento</w:t>
      </w:r>
      <w:r w:rsidRPr="0054765E">
        <w:rPr>
          <w:rFonts w:ascii="Times New Roman" w:hAnsi="Times New Roman" w:cs="Times New Roman"/>
          <w:sz w:val="24"/>
        </w:rPr>
        <w:t xml:space="preserve"> a la Tecnificación Nacional de Riego referentes </w:t>
      </w:r>
      <w:r w:rsidR="00117FAA">
        <w:rPr>
          <w:rFonts w:ascii="Times New Roman" w:hAnsi="Times New Roman" w:cs="Times New Roman"/>
          <w:sz w:val="24"/>
        </w:rPr>
        <w:t xml:space="preserve">al Presupuesto </w:t>
      </w:r>
      <w:r w:rsidR="000872CA">
        <w:rPr>
          <w:rFonts w:ascii="Times New Roman" w:hAnsi="Times New Roman" w:cs="Times New Roman"/>
          <w:sz w:val="24"/>
        </w:rPr>
        <w:t>Aprobado y</w:t>
      </w:r>
      <w:r w:rsidR="00117FAA">
        <w:rPr>
          <w:rFonts w:ascii="Times New Roman" w:hAnsi="Times New Roman" w:cs="Times New Roman"/>
          <w:sz w:val="24"/>
        </w:rPr>
        <w:t xml:space="preserve"> los </w:t>
      </w:r>
      <w:r w:rsidR="00D550FC">
        <w:rPr>
          <w:rFonts w:ascii="Times New Roman" w:hAnsi="Times New Roman" w:cs="Times New Roman"/>
          <w:sz w:val="24"/>
        </w:rPr>
        <w:t>g</w:t>
      </w:r>
      <w:r w:rsidR="00D550FC" w:rsidRPr="0054765E">
        <w:rPr>
          <w:rFonts w:ascii="Times New Roman" w:hAnsi="Times New Roman" w:cs="Times New Roman"/>
          <w:sz w:val="24"/>
        </w:rPr>
        <w:t>astos ejecutados</w:t>
      </w:r>
      <w:r w:rsidRPr="0054765E">
        <w:rPr>
          <w:rFonts w:ascii="Times New Roman" w:hAnsi="Times New Roman" w:cs="Times New Roman"/>
          <w:sz w:val="24"/>
        </w:rPr>
        <w:t xml:space="preserve"> para ese periodo, tomando como fuente los datos registrados en el Sistema de Información de la </w:t>
      </w:r>
      <w:r w:rsidR="004A79CC">
        <w:rPr>
          <w:rFonts w:ascii="Times New Roman" w:hAnsi="Times New Roman" w:cs="Times New Roman"/>
          <w:sz w:val="24"/>
        </w:rPr>
        <w:t>Gestión Financiera (SIGEF</w:t>
      </w:r>
      <w:r w:rsidR="00690B99">
        <w:rPr>
          <w:rFonts w:ascii="Times New Roman" w:hAnsi="Times New Roman" w:cs="Times New Roman"/>
          <w:sz w:val="24"/>
        </w:rPr>
        <w:t>).</w:t>
      </w:r>
    </w:p>
    <w:p w14:paraId="4B7434C1" w14:textId="77777777" w:rsidR="006774E2" w:rsidRDefault="0093281E" w:rsidP="002B3BF3">
      <w:pPr>
        <w:spacing w:line="360" w:lineRule="auto"/>
        <w:jc w:val="both"/>
        <w:rPr>
          <w:rFonts w:ascii="Times New Roman" w:hAnsi="Times New Roman" w:cs="Times New Roman"/>
          <w:sz w:val="24"/>
        </w:rPr>
      </w:pPr>
      <w:r w:rsidRPr="0054765E">
        <w:rPr>
          <w:rFonts w:ascii="Times New Roman" w:hAnsi="Times New Roman" w:cs="Times New Roman"/>
          <w:sz w:val="24"/>
        </w:rPr>
        <w:t xml:space="preserve">El presente informe incluye también los aportes de recursos </w:t>
      </w:r>
      <w:r w:rsidR="0063585A" w:rsidRPr="0054765E">
        <w:rPr>
          <w:rFonts w:ascii="Times New Roman" w:hAnsi="Times New Roman" w:cs="Times New Roman"/>
          <w:sz w:val="24"/>
        </w:rPr>
        <w:t>por parte de la Presidencia a través de</w:t>
      </w:r>
      <w:r w:rsidR="003B46B9">
        <w:rPr>
          <w:rFonts w:ascii="Times New Roman" w:hAnsi="Times New Roman" w:cs="Times New Roman"/>
          <w:sz w:val="24"/>
        </w:rPr>
        <w:t xml:space="preserve"> la fuente 104 Recursos del </w:t>
      </w:r>
      <w:r w:rsidR="0063585A" w:rsidRPr="0054765E">
        <w:rPr>
          <w:rFonts w:ascii="Times New Roman" w:hAnsi="Times New Roman" w:cs="Times New Roman"/>
          <w:sz w:val="24"/>
        </w:rPr>
        <w:t>5% de la Presidencia</w:t>
      </w:r>
      <w:r w:rsidRPr="0054765E">
        <w:rPr>
          <w:rFonts w:ascii="Times New Roman" w:hAnsi="Times New Roman" w:cs="Times New Roman"/>
          <w:sz w:val="24"/>
        </w:rPr>
        <w:t xml:space="preserve">. Se hace </w:t>
      </w:r>
      <w:r w:rsidR="007703D7" w:rsidRPr="0054765E">
        <w:rPr>
          <w:rFonts w:ascii="Times New Roman" w:hAnsi="Times New Roman" w:cs="Times New Roman"/>
          <w:sz w:val="24"/>
        </w:rPr>
        <w:t xml:space="preserve">referencia a la ejecución de gastos corrientes </w:t>
      </w:r>
      <w:r w:rsidR="00033F6A">
        <w:rPr>
          <w:rFonts w:ascii="Times New Roman" w:hAnsi="Times New Roman" w:cs="Times New Roman"/>
          <w:sz w:val="24"/>
        </w:rPr>
        <w:t xml:space="preserve">y de capital </w:t>
      </w:r>
      <w:r w:rsidR="007703D7" w:rsidRPr="0054765E">
        <w:rPr>
          <w:rFonts w:ascii="Times New Roman" w:hAnsi="Times New Roman" w:cs="Times New Roman"/>
          <w:sz w:val="24"/>
        </w:rPr>
        <w:t xml:space="preserve">para las </w:t>
      </w:r>
      <w:r w:rsidR="00033F6A" w:rsidRPr="0054765E">
        <w:rPr>
          <w:rFonts w:ascii="Times New Roman" w:hAnsi="Times New Roman" w:cs="Times New Roman"/>
          <w:sz w:val="24"/>
        </w:rPr>
        <w:t>adqu</w:t>
      </w:r>
      <w:r w:rsidR="00033F6A">
        <w:rPr>
          <w:rFonts w:ascii="Times New Roman" w:hAnsi="Times New Roman" w:cs="Times New Roman"/>
          <w:sz w:val="24"/>
        </w:rPr>
        <w:t>isic</w:t>
      </w:r>
      <w:r w:rsidR="00033F6A" w:rsidRPr="0054765E">
        <w:rPr>
          <w:rFonts w:ascii="Times New Roman" w:hAnsi="Times New Roman" w:cs="Times New Roman"/>
          <w:sz w:val="24"/>
        </w:rPr>
        <w:t>iones</w:t>
      </w:r>
      <w:r w:rsidR="007703D7" w:rsidRPr="0054765E">
        <w:rPr>
          <w:rFonts w:ascii="Times New Roman" w:hAnsi="Times New Roman" w:cs="Times New Roman"/>
          <w:sz w:val="24"/>
        </w:rPr>
        <w:t xml:space="preserve"> realizadas</w:t>
      </w:r>
      <w:r w:rsidR="00033F6A">
        <w:rPr>
          <w:rFonts w:ascii="Times New Roman" w:hAnsi="Times New Roman" w:cs="Times New Roman"/>
          <w:sz w:val="24"/>
        </w:rPr>
        <w:t xml:space="preserve"> de mobiliarios y </w:t>
      </w:r>
      <w:r w:rsidR="006774E2">
        <w:rPr>
          <w:rFonts w:ascii="Times New Roman" w:hAnsi="Times New Roman" w:cs="Times New Roman"/>
          <w:sz w:val="24"/>
        </w:rPr>
        <w:t>equipos y</w:t>
      </w:r>
      <w:r w:rsidR="00033F6A">
        <w:rPr>
          <w:rFonts w:ascii="Times New Roman" w:hAnsi="Times New Roman" w:cs="Times New Roman"/>
          <w:sz w:val="24"/>
        </w:rPr>
        <w:t xml:space="preserve"> vehículos para uso de la institución. </w:t>
      </w:r>
    </w:p>
    <w:p w14:paraId="241E78F0" w14:textId="3E43D5F7" w:rsidR="007703D7" w:rsidRPr="0054765E" w:rsidRDefault="007703D7" w:rsidP="002B3BF3">
      <w:pPr>
        <w:spacing w:line="360" w:lineRule="auto"/>
        <w:jc w:val="both"/>
        <w:rPr>
          <w:rFonts w:ascii="Times New Roman" w:hAnsi="Times New Roman" w:cs="Times New Roman"/>
          <w:sz w:val="24"/>
        </w:rPr>
      </w:pPr>
      <w:r w:rsidRPr="0054765E">
        <w:rPr>
          <w:rFonts w:ascii="Times New Roman" w:hAnsi="Times New Roman" w:cs="Times New Roman"/>
          <w:sz w:val="24"/>
        </w:rPr>
        <w:t xml:space="preserve">Los datos presupuestarios presentados en este documento pertenecen exclusivamente a </w:t>
      </w:r>
      <w:r w:rsidR="007019CC">
        <w:rPr>
          <w:rFonts w:ascii="Times New Roman" w:hAnsi="Times New Roman" w:cs="Times New Roman"/>
          <w:sz w:val="24"/>
        </w:rPr>
        <w:t xml:space="preserve">la Dirección Ejecutiva de la Comisión de Fomento a la </w:t>
      </w:r>
      <w:r w:rsidRPr="0054765E">
        <w:rPr>
          <w:rFonts w:ascii="Times New Roman" w:hAnsi="Times New Roman" w:cs="Times New Roman"/>
          <w:sz w:val="24"/>
        </w:rPr>
        <w:t>Tecnificación Nacional de Riego en las transacciones</w:t>
      </w:r>
      <w:r w:rsidR="007019CC">
        <w:rPr>
          <w:rFonts w:ascii="Times New Roman" w:hAnsi="Times New Roman" w:cs="Times New Roman"/>
          <w:sz w:val="24"/>
        </w:rPr>
        <w:t xml:space="preserve"> </w:t>
      </w:r>
      <w:r w:rsidR="00D563C3">
        <w:rPr>
          <w:rFonts w:ascii="Times New Roman" w:hAnsi="Times New Roman" w:cs="Times New Roman"/>
          <w:sz w:val="24"/>
        </w:rPr>
        <w:t>económico-financieras</w:t>
      </w:r>
      <w:r w:rsidR="007019CC">
        <w:rPr>
          <w:rFonts w:ascii="Times New Roman" w:hAnsi="Times New Roman" w:cs="Times New Roman"/>
          <w:sz w:val="24"/>
        </w:rPr>
        <w:t xml:space="preserve"> realizada</w:t>
      </w:r>
      <w:r w:rsidRPr="0054765E">
        <w:rPr>
          <w:rFonts w:ascii="Times New Roman" w:hAnsi="Times New Roman" w:cs="Times New Roman"/>
          <w:sz w:val="24"/>
        </w:rPr>
        <w:t xml:space="preserve">s desde el 01 de </w:t>
      </w:r>
      <w:r w:rsidR="00D563C3">
        <w:rPr>
          <w:rFonts w:ascii="Times New Roman" w:hAnsi="Times New Roman" w:cs="Times New Roman"/>
          <w:sz w:val="24"/>
        </w:rPr>
        <w:t>octubre</w:t>
      </w:r>
      <w:r w:rsidR="00520FA7">
        <w:rPr>
          <w:rFonts w:ascii="Times New Roman" w:hAnsi="Times New Roman" w:cs="Times New Roman"/>
          <w:sz w:val="24"/>
        </w:rPr>
        <w:t xml:space="preserve"> hasta el 3</w:t>
      </w:r>
      <w:r w:rsidR="00D563C3">
        <w:rPr>
          <w:rFonts w:ascii="Times New Roman" w:hAnsi="Times New Roman" w:cs="Times New Roman"/>
          <w:sz w:val="24"/>
        </w:rPr>
        <w:t>1</w:t>
      </w:r>
      <w:r w:rsidR="00520FA7">
        <w:rPr>
          <w:rFonts w:ascii="Times New Roman" w:hAnsi="Times New Roman" w:cs="Times New Roman"/>
          <w:sz w:val="24"/>
        </w:rPr>
        <w:t xml:space="preserve"> de </w:t>
      </w:r>
      <w:r w:rsidR="00D563C3">
        <w:rPr>
          <w:rFonts w:ascii="Times New Roman" w:hAnsi="Times New Roman" w:cs="Times New Roman"/>
          <w:sz w:val="24"/>
        </w:rPr>
        <w:t>diciembre</w:t>
      </w:r>
      <w:r w:rsidR="00520FA7">
        <w:rPr>
          <w:rFonts w:ascii="Times New Roman" w:hAnsi="Times New Roman" w:cs="Times New Roman"/>
          <w:sz w:val="24"/>
        </w:rPr>
        <w:t xml:space="preserve"> del prese</w:t>
      </w:r>
      <w:r w:rsidRPr="0054765E">
        <w:rPr>
          <w:rFonts w:ascii="Times New Roman" w:hAnsi="Times New Roman" w:cs="Times New Roman"/>
          <w:sz w:val="24"/>
        </w:rPr>
        <w:t>nte año.</w:t>
      </w:r>
    </w:p>
    <w:p w14:paraId="40125DCA" w14:textId="3410C673" w:rsidR="0093281E" w:rsidRPr="0054765E" w:rsidRDefault="00D563C3" w:rsidP="002B3BF3">
      <w:pPr>
        <w:spacing w:line="360" w:lineRule="auto"/>
        <w:jc w:val="both"/>
        <w:rPr>
          <w:rFonts w:ascii="Times New Roman" w:hAnsi="Times New Roman" w:cs="Times New Roman"/>
          <w:sz w:val="32"/>
          <w:lang w:val="es-DO"/>
        </w:rPr>
      </w:pPr>
      <w:r>
        <w:rPr>
          <w:rFonts w:ascii="Times New Roman" w:hAnsi="Times New Roman" w:cs="Times New Roman"/>
          <w:sz w:val="24"/>
        </w:rPr>
        <w:t>Es oportuno indicar que l</w:t>
      </w:r>
      <w:r w:rsidR="0093281E" w:rsidRPr="0054765E">
        <w:rPr>
          <w:rFonts w:ascii="Times New Roman" w:hAnsi="Times New Roman" w:cs="Times New Roman"/>
          <w:sz w:val="24"/>
        </w:rPr>
        <w:t xml:space="preserve">as cifras financieras contenidas en el presente informe </w:t>
      </w:r>
      <w:r>
        <w:rPr>
          <w:rFonts w:ascii="Times New Roman" w:hAnsi="Times New Roman" w:cs="Times New Roman"/>
          <w:sz w:val="24"/>
        </w:rPr>
        <w:t>han subido debido a que se efectuaron los últimos procesos de compras y contrataciones de servicios</w:t>
      </w:r>
      <w:r w:rsidR="00673D88">
        <w:rPr>
          <w:rFonts w:ascii="Times New Roman" w:hAnsi="Times New Roman" w:cs="Times New Roman"/>
          <w:sz w:val="24"/>
        </w:rPr>
        <w:t xml:space="preserve"> </w:t>
      </w:r>
      <w:r>
        <w:rPr>
          <w:rFonts w:ascii="Times New Roman" w:hAnsi="Times New Roman" w:cs="Times New Roman"/>
          <w:sz w:val="24"/>
        </w:rPr>
        <w:t>a la vez de que se ejecutaron más recursos en la cuenta de remuneraciones por entrada de nuevo personal a nuestra entidad</w:t>
      </w:r>
      <w:r w:rsidR="00DE41D0">
        <w:rPr>
          <w:rFonts w:ascii="Times New Roman" w:hAnsi="Times New Roman" w:cs="Times New Roman"/>
          <w:sz w:val="24"/>
        </w:rPr>
        <w:t xml:space="preserve"> y pago de bonificación.</w:t>
      </w:r>
      <w:r>
        <w:rPr>
          <w:rFonts w:ascii="Times New Roman" w:hAnsi="Times New Roman" w:cs="Times New Roman"/>
          <w:sz w:val="24"/>
        </w:rPr>
        <w:t xml:space="preserve"> </w:t>
      </w:r>
    </w:p>
    <w:p w14:paraId="1BA4D69E" w14:textId="77777777" w:rsidR="007955AD" w:rsidRPr="0054765E" w:rsidRDefault="007955AD" w:rsidP="006F034B">
      <w:pPr>
        <w:spacing w:line="360" w:lineRule="auto"/>
        <w:rPr>
          <w:rFonts w:ascii="Times New Roman" w:hAnsi="Times New Roman" w:cs="Times New Roman"/>
          <w:sz w:val="32"/>
          <w:lang w:val="es-DO"/>
        </w:rPr>
      </w:pPr>
    </w:p>
    <w:p w14:paraId="1DCA22C6" w14:textId="77777777" w:rsidR="007955AD" w:rsidRPr="00FA7336" w:rsidRDefault="007955AD" w:rsidP="006F034B">
      <w:pPr>
        <w:spacing w:line="360" w:lineRule="auto"/>
        <w:rPr>
          <w:rFonts w:ascii="Times New Roman" w:hAnsi="Times New Roman" w:cs="Times New Roman"/>
          <w:sz w:val="28"/>
          <w:lang w:val="es-DO"/>
        </w:rPr>
      </w:pPr>
    </w:p>
    <w:p w14:paraId="6EA4C252" w14:textId="77777777" w:rsidR="00574626" w:rsidRDefault="00574626" w:rsidP="006F034B">
      <w:pPr>
        <w:spacing w:line="360" w:lineRule="auto"/>
        <w:rPr>
          <w:rFonts w:ascii="Times New Roman" w:hAnsi="Times New Roman" w:cs="Times New Roman"/>
          <w:sz w:val="28"/>
          <w:lang w:val="es-DO"/>
        </w:rPr>
      </w:pPr>
    </w:p>
    <w:p w14:paraId="41BFAD10" w14:textId="77777777" w:rsidR="005E0641" w:rsidRDefault="005E0641" w:rsidP="006F034B">
      <w:pPr>
        <w:spacing w:line="360" w:lineRule="auto"/>
        <w:rPr>
          <w:rFonts w:ascii="Times New Roman" w:hAnsi="Times New Roman" w:cs="Times New Roman"/>
          <w:sz w:val="28"/>
          <w:lang w:val="es-DO"/>
        </w:rPr>
      </w:pPr>
    </w:p>
    <w:p w14:paraId="715F2097" w14:textId="77777777" w:rsidR="005E0641" w:rsidRDefault="005E0641" w:rsidP="006F034B">
      <w:pPr>
        <w:spacing w:line="360" w:lineRule="auto"/>
        <w:rPr>
          <w:rFonts w:ascii="Times New Roman" w:hAnsi="Times New Roman" w:cs="Times New Roman"/>
          <w:b/>
          <w:sz w:val="24"/>
          <w:lang w:val="es-DO"/>
        </w:rPr>
      </w:pPr>
    </w:p>
    <w:p w14:paraId="6BBB710B" w14:textId="77777777" w:rsidR="002B3BF3" w:rsidRDefault="002B3BF3" w:rsidP="002B3BF3">
      <w:pPr>
        <w:pStyle w:val="Heading1"/>
        <w:rPr>
          <w:lang w:val="es-DO"/>
        </w:rPr>
      </w:pPr>
    </w:p>
    <w:p w14:paraId="5B7EB0ED" w14:textId="3F6EC8C7" w:rsidR="0044461F" w:rsidRPr="00565EF3" w:rsidRDefault="004E36AD" w:rsidP="002B3BF3">
      <w:pPr>
        <w:pStyle w:val="Heading1"/>
        <w:rPr>
          <w:lang w:val="es-DO"/>
        </w:rPr>
      </w:pPr>
      <w:bookmarkStart w:id="4" w:name="_Toc124255503"/>
      <w:r>
        <w:rPr>
          <w:lang w:val="es-DO"/>
        </w:rPr>
        <w:t>Ejecución Presupuestaria con una Mirada Estadística</w:t>
      </w:r>
      <w:bookmarkEnd w:id="4"/>
    </w:p>
    <w:p w14:paraId="07E09CDE" w14:textId="0A864B05" w:rsidR="00BB3252" w:rsidRPr="00381A57" w:rsidRDefault="00BB3252" w:rsidP="00C16F15">
      <w:pPr>
        <w:rPr>
          <w:noProof/>
          <w:lang w:eastAsia="es-ES"/>
        </w:rPr>
      </w:pPr>
    </w:p>
    <w:p w14:paraId="592C5405" w14:textId="258CFDC7" w:rsidR="00CA794D" w:rsidRDefault="00CA794D" w:rsidP="00C16F15">
      <w:pPr>
        <w:rPr>
          <w:rFonts w:ascii="Times New Roman" w:hAnsi="Times New Roman" w:cs="Times New Roman"/>
          <w:sz w:val="24"/>
          <w:szCs w:val="24"/>
          <w:lang w:val="es-DO"/>
        </w:rPr>
      </w:pPr>
    </w:p>
    <w:p w14:paraId="622076D7" w14:textId="5F6C690F" w:rsidR="00A00293" w:rsidRDefault="00A00293" w:rsidP="00C16F15">
      <w:pPr>
        <w:rPr>
          <w:rFonts w:ascii="Times New Roman" w:hAnsi="Times New Roman" w:cs="Times New Roman"/>
          <w:sz w:val="24"/>
          <w:szCs w:val="24"/>
          <w:lang w:val="es-DO"/>
        </w:rPr>
      </w:pPr>
      <w:r>
        <w:rPr>
          <w:noProof/>
        </w:rPr>
        <w:drawing>
          <wp:inline distT="0" distB="0" distL="0" distR="0" wp14:anchorId="5D075703" wp14:editId="773DEA06">
            <wp:extent cx="5562600" cy="2762250"/>
            <wp:effectExtent l="0" t="0" r="0" b="0"/>
            <wp:docPr id="6" name="Chart 6">
              <a:extLst xmlns:a="http://schemas.openxmlformats.org/drawingml/2006/main">
                <a:ext uri="{FF2B5EF4-FFF2-40B4-BE49-F238E27FC236}">
                  <a16:creationId xmlns:a16="http://schemas.microsoft.com/office/drawing/2014/main" id="{BB8028F1-8FE6-C23B-B535-7AEC6DA510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B4BB613" w14:textId="77777777" w:rsidR="00A00293" w:rsidRDefault="00A00293" w:rsidP="00C16F15">
      <w:pPr>
        <w:rPr>
          <w:rFonts w:ascii="Times New Roman" w:hAnsi="Times New Roman" w:cs="Times New Roman"/>
          <w:sz w:val="24"/>
          <w:szCs w:val="24"/>
          <w:lang w:val="es-DO"/>
        </w:rPr>
      </w:pPr>
    </w:p>
    <w:p w14:paraId="6075C6FB" w14:textId="3B6EA4AF" w:rsidR="00562351" w:rsidRPr="00E51695" w:rsidRDefault="00E116A5" w:rsidP="00A00293">
      <w:pPr>
        <w:spacing w:line="360" w:lineRule="auto"/>
        <w:jc w:val="both"/>
        <w:rPr>
          <w:rFonts w:ascii="Times New Roman" w:hAnsi="Times New Roman" w:cs="Times New Roman"/>
          <w:sz w:val="24"/>
          <w:szCs w:val="24"/>
          <w:lang w:val="es-DO"/>
        </w:rPr>
      </w:pPr>
      <w:r w:rsidRPr="00381A57">
        <w:rPr>
          <w:rFonts w:ascii="Times New Roman" w:hAnsi="Times New Roman" w:cs="Times New Roman"/>
          <w:sz w:val="24"/>
          <w:szCs w:val="24"/>
          <w:lang w:val="es-DO"/>
        </w:rPr>
        <w:t>Según el</w:t>
      </w:r>
      <w:r w:rsidR="000036E6" w:rsidRPr="00381A57">
        <w:rPr>
          <w:rFonts w:ascii="Times New Roman" w:hAnsi="Times New Roman" w:cs="Times New Roman"/>
          <w:sz w:val="24"/>
          <w:szCs w:val="24"/>
          <w:lang w:val="es-DO"/>
        </w:rPr>
        <w:t xml:space="preserve"> grafico anterior se puede visualizar que el rubro que más incidencia tuvo en la ejecución presupuestaria </w:t>
      </w:r>
      <w:r w:rsidR="00A673FD" w:rsidRPr="00381A57">
        <w:rPr>
          <w:rFonts w:ascii="Times New Roman" w:hAnsi="Times New Roman" w:cs="Times New Roman"/>
          <w:sz w:val="24"/>
          <w:szCs w:val="24"/>
          <w:lang w:val="es-DO"/>
        </w:rPr>
        <w:t xml:space="preserve">del </w:t>
      </w:r>
      <w:r w:rsidRPr="00381A57">
        <w:rPr>
          <w:rFonts w:ascii="Times New Roman" w:hAnsi="Times New Roman" w:cs="Times New Roman"/>
          <w:sz w:val="24"/>
          <w:szCs w:val="24"/>
          <w:lang w:val="es-DO"/>
        </w:rPr>
        <w:t>cuarto</w:t>
      </w:r>
      <w:r w:rsidR="00A673FD" w:rsidRPr="00381A57">
        <w:rPr>
          <w:rFonts w:ascii="Times New Roman" w:hAnsi="Times New Roman" w:cs="Times New Roman"/>
          <w:sz w:val="24"/>
          <w:szCs w:val="24"/>
          <w:lang w:val="es-DO"/>
        </w:rPr>
        <w:t xml:space="preserve"> </w:t>
      </w:r>
      <w:r w:rsidRPr="00381A57">
        <w:rPr>
          <w:rFonts w:ascii="Times New Roman" w:hAnsi="Times New Roman" w:cs="Times New Roman"/>
          <w:sz w:val="24"/>
          <w:szCs w:val="24"/>
          <w:lang w:val="es-DO"/>
        </w:rPr>
        <w:t>trimestre</w:t>
      </w:r>
      <w:r w:rsidR="00381A57">
        <w:rPr>
          <w:rFonts w:ascii="Times New Roman" w:hAnsi="Times New Roman" w:cs="Times New Roman"/>
          <w:sz w:val="24"/>
          <w:szCs w:val="24"/>
          <w:lang w:val="es-DO"/>
        </w:rPr>
        <w:t xml:space="preserve">, </w:t>
      </w:r>
      <w:r w:rsidR="00A673FD" w:rsidRPr="00381A57">
        <w:rPr>
          <w:rFonts w:ascii="Times New Roman" w:hAnsi="Times New Roman" w:cs="Times New Roman"/>
          <w:sz w:val="24"/>
          <w:szCs w:val="24"/>
          <w:lang w:val="es-DO"/>
        </w:rPr>
        <w:t xml:space="preserve">  </w:t>
      </w:r>
      <w:r w:rsidRPr="00381A57">
        <w:rPr>
          <w:rFonts w:ascii="Times New Roman" w:hAnsi="Times New Roman" w:cs="Times New Roman"/>
          <w:sz w:val="24"/>
          <w:szCs w:val="24"/>
          <w:lang w:val="es-DO"/>
        </w:rPr>
        <w:t>fu</w:t>
      </w:r>
      <w:r w:rsidR="00381A57">
        <w:rPr>
          <w:rFonts w:ascii="Times New Roman" w:hAnsi="Times New Roman" w:cs="Times New Roman"/>
          <w:sz w:val="24"/>
          <w:szCs w:val="24"/>
          <w:lang w:val="es-DO"/>
        </w:rPr>
        <w:t>é</w:t>
      </w:r>
      <w:r w:rsidRPr="00381A57">
        <w:rPr>
          <w:rFonts w:ascii="Times New Roman" w:hAnsi="Times New Roman" w:cs="Times New Roman"/>
          <w:sz w:val="24"/>
          <w:szCs w:val="24"/>
          <w:lang w:val="es-DO"/>
        </w:rPr>
        <w:t xml:space="preserve"> </w:t>
      </w:r>
      <w:r w:rsidR="000036E6" w:rsidRPr="00381A57">
        <w:rPr>
          <w:rFonts w:ascii="Times New Roman" w:hAnsi="Times New Roman" w:cs="Times New Roman"/>
          <w:sz w:val="24"/>
          <w:szCs w:val="24"/>
          <w:lang w:val="es-DO"/>
        </w:rPr>
        <w:t>el de</w:t>
      </w:r>
      <w:r w:rsidR="004134DC" w:rsidRPr="00381A57">
        <w:rPr>
          <w:rFonts w:ascii="Times New Roman" w:hAnsi="Times New Roman" w:cs="Times New Roman"/>
          <w:sz w:val="24"/>
          <w:szCs w:val="24"/>
          <w:lang w:val="es-DO"/>
        </w:rPr>
        <w:t xml:space="preserve"> </w:t>
      </w:r>
      <w:r w:rsidRPr="00381A57">
        <w:rPr>
          <w:rFonts w:ascii="Times New Roman" w:hAnsi="Times New Roman" w:cs="Times New Roman"/>
          <w:sz w:val="24"/>
          <w:szCs w:val="24"/>
          <w:lang w:val="es-DO"/>
        </w:rPr>
        <w:t>Remuneraciones,</w:t>
      </w:r>
      <w:r w:rsidR="00381A57">
        <w:rPr>
          <w:rFonts w:ascii="Times New Roman" w:hAnsi="Times New Roman" w:cs="Times New Roman"/>
          <w:sz w:val="24"/>
          <w:szCs w:val="24"/>
          <w:lang w:val="es-DO"/>
        </w:rPr>
        <w:t xml:space="preserve"> con un 5</w:t>
      </w:r>
      <w:r w:rsidR="00827442">
        <w:rPr>
          <w:rFonts w:ascii="Times New Roman" w:hAnsi="Times New Roman" w:cs="Times New Roman"/>
          <w:sz w:val="24"/>
          <w:szCs w:val="24"/>
          <w:lang w:val="es-DO"/>
        </w:rPr>
        <w:t>0</w:t>
      </w:r>
      <w:r w:rsidR="00381A57">
        <w:rPr>
          <w:rFonts w:ascii="Times New Roman" w:hAnsi="Times New Roman" w:cs="Times New Roman"/>
          <w:sz w:val="24"/>
          <w:szCs w:val="24"/>
          <w:lang w:val="es-DO"/>
        </w:rPr>
        <w:t>% del total ejecutado en el trimestre, el segundo más ejecutado fué</w:t>
      </w:r>
      <w:r w:rsidRPr="00381A57">
        <w:rPr>
          <w:rFonts w:ascii="Times New Roman" w:hAnsi="Times New Roman" w:cs="Times New Roman"/>
          <w:sz w:val="24"/>
          <w:szCs w:val="24"/>
          <w:lang w:val="es-DO"/>
        </w:rPr>
        <w:t xml:space="preserve"> </w:t>
      </w:r>
      <w:r w:rsidR="004134DC" w:rsidRPr="00381A57">
        <w:rPr>
          <w:rFonts w:ascii="Times New Roman" w:hAnsi="Times New Roman" w:cs="Times New Roman"/>
          <w:sz w:val="24"/>
          <w:szCs w:val="24"/>
          <w:lang w:val="es-DO"/>
        </w:rPr>
        <w:t>Bienes, Muebles, Inmuebles e Intangibles</w:t>
      </w:r>
      <w:r w:rsidR="000036E6" w:rsidRPr="00381A57">
        <w:rPr>
          <w:rFonts w:ascii="Times New Roman" w:hAnsi="Times New Roman" w:cs="Times New Roman"/>
          <w:sz w:val="24"/>
          <w:szCs w:val="24"/>
          <w:lang w:val="es-DO"/>
        </w:rPr>
        <w:t xml:space="preserve"> </w:t>
      </w:r>
      <w:r w:rsidR="004134DC" w:rsidRPr="00381A57">
        <w:rPr>
          <w:rFonts w:ascii="Times New Roman" w:hAnsi="Times New Roman" w:cs="Times New Roman"/>
          <w:sz w:val="24"/>
          <w:szCs w:val="24"/>
          <w:lang w:val="es-DO"/>
        </w:rPr>
        <w:t xml:space="preserve">con un </w:t>
      </w:r>
      <w:r w:rsidR="00827442">
        <w:rPr>
          <w:rFonts w:ascii="Times New Roman" w:hAnsi="Times New Roman" w:cs="Times New Roman"/>
          <w:sz w:val="24"/>
          <w:szCs w:val="24"/>
          <w:lang w:val="es-DO"/>
        </w:rPr>
        <w:t>31</w:t>
      </w:r>
      <w:r w:rsidR="004134DC" w:rsidRPr="00381A57">
        <w:rPr>
          <w:rFonts w:ascii="Times New Roman" w:hAnsi="Times New Roman" w:cs="Times New Roman"/>
          <w:sz w:val="24"/>
          <w:szCs w:val="24"/>
          <w:lang w:val="es-DO"/>
        </w:rPr>
        <w:t xml:space="preserve">% </w:t>
      </w:r>
      <w:r w:rsidR="000036E6" w:rsidRPr="00381A57">
        <w:rPr>
          <w:rFonts w:ascii="Times New Roman" w:hAnsi="Times New Roman" w:cs="Times New Roman"/>
          <w:sz w:val="24"/>
          <w:szCs w:val="24"/>
          <w:lang w:val="es-DO"/>
        </w:rPr>
        <w:t xml:space="preserve">en base al monto total del </w:t>
      </w:r>
      <w:r w:rsidR="00381A57">
        <w:rPr>
          <w:rFonts w:ascii="Times New Roman" w:hAnsi="Times New Roman" w:cs="Times New Roman"/>
          <w:sz w:val="24"/>
          <w:szCs w:val="24"/>
          <w:lang w:val="es-DO"/>
        </w:rPr>
        <w:t>d</w:t>
      </w:r>
      <w:r w:rsidR="00B76B70" w:rsidRPr="00381A57">
        <w:rPr>
          <w:rFonts w:ascii="Times New Roman" w:hAnsi="Times New Roman" w:cs="Times New Roman"/>
          <w:sz w:val="24"/>
          <w:szCs w:val="24"/>
          <w:lang w:val="es-DO"/>
        </w:rPr>
        <w:t>evengado</w:t>
      </w:r>
      <w:r w:rsidR="004134DC" w:rsidRPr="00381A57">
        <w:rPr>
          <w:rFonts w:ascii="Times New Roman" w:hAnsi="Times New Roman" w:cs="Times New Roman"/>
          <w:sz w:val="24"/>
          <w:szCs w:val="24"/>
          <w:lang w:val="es-DO"/>
        </w:rPr>
        <w:t xml:space="preserve"> total del trimestre</w:t>
      </w:r>
      <w:r w:rsidR="00B76B70" w:rsidRPr="00381A57">
        <w:rPr>
          <w:rFonts w:ascii="Times New Roman" w:hAnsi="Times New Roman" w:cs="Times New Roman"/>
          <w:sz w:val="24"/>
          <w:szCs w:val="24"/>
          <w:lang w:val="es-DO"/>
        </w:rPr>
        <w:t xml:space="preserve">, </w:t>
      </w:r>
      <w:r w:rsidR="004134DC" w:rsidRPr="00381A57">
        <w:rPr>
          <w:rFonts w:ascii="Times New Roman" w:hAnsi="Times New Roman" w:cs="Times New Roman"/>
          <w:sz w:val="24"/>
          <w:szCs w:val="24"/>
          <w:lang w:val="es-DO"/>
        </w:rPr>
        <w:t>seguido de</w:t>
      </w:r>
      <w:r w:rsidR="00381A57">
        <w:rPr>
          <w:rFonts w:ascii="Times New Roman" w:hAnsi="Times New Roman" w:cs="Times New Roman"/>
          <w:sz w:val="24"/>
          <w:szCs w:val="24"/>
          <w:lang w:val="es-DO"/>
        </w:rPr>
        <w:t xml:space="preserve"> la cuenta Contratación de </w:t>
      </w:r>
      <w:r w:rsidR="00827442">
        <w:rPr>
          <w:rFonts w:ascii="Times New Roman" w:hAnsi="Times New Roman" w:cs="Times New Roman"/>
          <w:sz w:val="24"/>
          <w:szCs w:val="24"/>
          <w:lang w:val="es-DO"/>
        </w:rPr>
        <w:t>S</w:t>
      </w:r>
      <w:r w:rsidR="00381A57">
        <w:rPr>
          <w:rFonts w:ascii="Times New Roman" w:hAnsi="Times New Roman" w:cs="Times New Roman"/>
          <w:sz w:val="24"/>
          <w:szCs w:val="24"/>
          <w:lang w:val="es-DO"/>
        </w:rPr>
        <w:t xml:space="preserve">ervicios con un </w:t>
      </w:r>
      <w:r w:rsidR="00827442">
        <w:rPr>
          <w:rFonts w:ascii="Times New Roman" w:hAnsi="Times New Roman" w:cs="Times New Roman"/>
          <w:sz w:val="24"/>
          <w:szCs w:val="24"/>
          <w:lang w:val="es-DO"/>
        </w:rPr>
        <w:t>9</w:t>
      </w:r>
      <w:r w:rsidR="00381A57">
        <w:rPr>
          <w:rFonts w:ascii="Times New Roman" w:hAnsi="Times New Roman" w:cs="Times New Roman"/>
          <w:sz w:val="24"/>
          <w:szCs w:val="24"/>
          <w:lang w:val="es-DO"/>
        </w:rPr>
        <w:t xml:space="preserve">%, </w:t>
      </w:r>
      <w:r w:rsidR="00C10E04">
        <w:rPr>
          <w:rFonts w:ascii="Times New Roman" w:hAnsi="Times New Roman" w:cs="Times New Roman"/>
          <w:sz w:val="24"/>
          <w:szCs w:val="24"/>
          <w:lang w:val="es-DO"/>
        </w:rPr>
        <w:t>l</w:t>
      </w:r>
      <w:r w:rsidR="00381A57">
        <w:rPr>
          <w:rFonts w:ascii="Times New Roman" w:hAnsi="Times New Roman" w:cs="Times New Roman"/>
          <w:sz w:val="24"/>
          <w:szCs w:val="24"/>
          <w:lang w:val="es-DO"/>
        </w:rPr>
        <w:t>uego</w:t>
      </w:r>
      <w:r w:rsidR="00C10E04">
        <w:rPr>
          <w:rFonts w:ascii="Times New Roman" w:hAnsi="Times New Roman" w:cs="Times New Roman"/>
          <w:sz w:val="24"/>
          <w:szCs w:val="24"/>
          <w:lang w:val="es-DO"/>
        </w:rPr>
        <w:t xml:space="preserve"> la cuenta de</w:t>
      </w:r>
      <w:r w:rsidR="00381A57">
        <w:rPr>
          <w:rFonts w:ascii="Times New Roman" w:hAnsi="Times New Roman" w:cs="Times New Roman"/>
          <w:sz w:val="24"/>
          <w:szCs w:val="24"/>
          <w:lang w:val="es-DO"/>
        </w:rPr>
        <w:t xml:space="preserve"> Obras con un </w:t>
      </w:r>
      <w:r w:rsidR="00827442">
        <w:rPr>
          <w:rFonts w:ascii="Times New Roman" w:hAnsi="Times New Roman" w:cs="Times New Roman"/>
          <w:sz w:val="24"/>
          <w:szCs w:val="24"/>
          <w:lang w:val="es-DO"/>
        </w:rPr>
        <w:t>6</w:t>
      </w:r>
      <w:r w:rsidR="00381A57">
        <w:rPr>
          <w:rFonts w:ascii="Times New Roman" w:hAnsi="Times New Roman" w:cs="Times New Roman"/>
          <w:sz w:val="24"/>
          <w:szCs w:val="24"/>
          <w:lang w:val="es-DO"/>
        </w:rPr>
        <w:t>% y en último lugar está el rubro de  Materiales y Suministros con un mínimo porcentaje de 3%.</w:t>
      </w:r>
    </w:p>
    <w:p w14:paraId="215F841F" w14:textId="77777777" w:rsidR="00562351" w:rsidRPr="00E51695" w:rsidRDefault="00562351" w:rsidP="002B3BF3">
      <w:pPr>
        <w:jc w:val="both"/>
        <w:rPr>
          <w:rFonts w:ascii="Times New Roman" w:hAnsi="Times New Roman" w:cs="Times New Roman"/>
          <w:sz w:val="24"/>
          <w:szCs w:val="24"/>
          <w:lang w:val="es-DO"/>
        </w:rPr>
      </w:pPr>
    </w:p>
    <w:p w14:paraId="685C532E" w14:textId="77777777" w:rsidR="006716B1" w:rsidRDefault="006716B1" w:rsidP="002B3BF3">
      <w:pPr>
        <w:tabs>
          <w:tab w:val="left" w:pos="1845"/>
        </w:tabs>
        <w:jc w:val="both"/>
        <w:rPr>
          <w:sz w:val="28"/>
          <w:lang w:val="es-DO"/>
        </w:rPr>
      </w:pPr>
    </w:p>
    <w:p w14:paraId="38EFF536" w14:textId="77777777" w:rsidR="006716B1" w:rsidRDefault="006716B1" w:rsidP="00562351">
      <w:pPr>
        <w:tabs>
          <w:tab w:val="left" w:pos="1845"/>
        </w:tabs>
        <w:rPr>
          <w:sz w:val="28"/>
          <w:lang w:val="es-DO"/>
        </w:rPr>
      </w:pPr>
    </w:p>
    <w:p w14:paraId="689EE8DD" w14:textId="0F925D51" w:rsidR="006716B1" w:rsidRDefault="006716B1" w:rsidP="00562351">
      <w:pPr>
        <w:tabs>
          <w:tab w:val="left" w:pos="1845"/>
        </w:tabs>
        <w:rPr>
          <w:sz w:val="28"/>
          <w:lang w:val="es-DO"/>
        </w:rPr>
      </w:pPr>
    </w:p>
    <w:p w14:paraId="3FF4E34C" w14:textId="71E1F9FC" w:rsidR="00562351" w:rsidRDefault="00562351" w:rsidP="002B3BF3">
      <w:pPr>
        <w:pStyle w:val="Heading1"/>
        <w:rPr>
          <w:lang w:val="es-DO"/>
        </w:rPr>
      </w:pPr>
      <w:bookmarkStart w:id="5" w:name="_Toc124255504"/>
      <w:r w:rsidRPr="0070520C">
        <w:rPr>
          <w:lang w:val="es-DO"/>
        </w:rPr>
        <w:lastRenderedPageBreak/>
        <w:t xml:space="preserve">Análisis </w:t>
      </w:r>
      <w:r w:rsidR="00E63261">
        <w:rPr>
          <w:lang w:val="es-DO"/>
        </w:rPr>
        <w:t xml:space="preserve">de </w:t>
      </w:r>
      <w:r w:rsidRPr="0070520C">
        <w:rPr>
          <w:lang w:val="es-DO"/>
        </w:rPr>
        <w:t>Ejecución por Objeto del Gasto</w:t>
      </w:r>
      <w:bookmarkEnd w:id="5"/>
    </w:p>
    <w:p w14:paraId="1091EE6A" w14:textId="77777777" w:rsidR="004E36AD" w:rsidRDefault="004E36AD" w:rsidP="002B3BF3">
      <w:pPr>
        <w:jc w:val="both"/>
        <w:rPr>
          <w:rFonts w:ascii="Times New Roman" w:hAnsi="Times New Roman" w:cs="Times New Roman"/>
          <w:sz w:val="24"/>
        </w:rPr>
      </w:pPr>
    </w:p>
    <w:p w14:paraId="6B75B5D8" w14:textId="77E2265E" w:rsidR="00816A89" w:rsidRPr="002700A3" w:rsidRDefault="00816A89" w:rsidP="004E36AD">
      <w:pPr>
        <w:spacing w:after="0" w:line="360" w:lineRule="auto"/>
        <w:jc w:val="both"/>
        <w:rPr>
          <w:rFonts w:ascii="Times New Roman" w:hAnsi="Times New Roman" w:cs="Times New Roman"/>
          <w:b/>
          <w:sz w:val="24"/>
        </w:rPr>
      </w:pPr>
      <w:r w:rsidRPr="00FF1DD8">
        <w:rPr>
          <w:rFonts w:ascii="Times New Roman" w:hAnsi="Times New Roman" w:cs="Times New Roman"/>
          <w:sz w:val="24"/>
        </w:rPr>
        <w:t xml:space="preserve">El monto total del gasto programado para el </w:t>
      </w:r>
      <w:r w:rsidR="00B75598">
        <w:rPr>
          <w:rFonts w:ascii="Times New Roman" w:hAnsi="Times New Roman" w:cs="Times New Roman"/>
          <w:sz w:val="24"/>
        </w:rPr>
        <w:t>cuarto</w:t>
      </w:r>
      <w:r>
        <w:rPr>
          <w:rFonts w:ascii="Times New Roman" w:hAnsi="Times New Roman" w:cs="Times New Roman"/>
          <w:sz w:val="24"/>
        </w:rPr>
        <w:t xml:space="preserve"> tri</w:t>
      </w:r>
      <w:r w:rsidRPr="00FF1DD8">
        <w:rPr>
          <w:rFonts w:ascii="Times New Roman" w:hAnsi="Times New Roman" w:cs="Times New Roman"/>
          <w:sz w:val="24"/>
        </w:rPr>
        <w:t>mestre del año ascendió a</w:t>
      </w:r>
      <w:r w:rsidR="009E74FE">
        <w:rPr>
          <w:rFonts w:ascii="Times New Roman" w:hAnsi="Times New Roman" w:cs="Times New Roman"/>
          <w:sz w:val="24"/>
        </w:rPr>
        <w:t xml:space="preserve"> un monto de</w:t>
      </w:r>
      <w:r w:rsidRPr="00FF1DD8">
        <w:rPr>
          <w:rFonts w:ascii="Times New Roman" w:hAnsi="Times New Roman" w:cs="Times New Roman"/>
          <w:sz w:val="24"/>
        </w:rPr>
        <w:t xml:space="preserve"> </w:t>
      </w:r>
      <w:r w:rsidR="006438A5">
        <w:rPr>
          <w:rFonts w:ascii="Times New Roman" w:hAnsi="Times New Roman" w:cs="Times New Roman"/>
          <w:b/>
          <w:sz w:val="24"/>
        </w:rPr>
        <w:t>RD$</w:t>
      </w:r>
      <w:r w:rsidR="00244184">
        <w:rPr>
          <w:rFonts w:ascii="Times New Roman" w:hAnsi="Times New Roman" w:cs="Times New Roman"/>
          <w:b/>
          <w:sz w:val="24"/>
        </w:rPr>
        <w:t>53</w:t>
      </w:r>
      <w:r w:rsidR="006438A5">
        <w:rPr>
          <w:rFonts w:ascii="Times New Roman" w:hAnsi="Times New Roman" w:cs="Times New Roman"/>
          <w:b/>
          <w:sz w:val="24"/>
        </w:rPr>
        <w:t>,0</w:t>
      </w:r>
      <w:r w:rsidR="00244184">
        <w:rPr>
          <w:rFonts w:ascii="Times New Roman" w:hAnsi="Times New Roman" w:cs="Times New Roman"/>
          <w:b/>
          <w:sz w:val="24"/>
        </w:rPr>
        <w:t>3</w:t>
      </w:r>
      <w:r w:rsidR="006438A5">
        <w:rPr>
          <w:rFonts w:ascii="Times New Roman" w:hAnsi="Times New Roman" w:cs="Times New Roman"/>
          <w:b/>
          <w:sz w:val="24"/>
        </w:rPr>
        <w:t>0</w:t>
      </w:r>
      <w:r w:rsidRPr="006438A5">
        <w:rPr>
          <w:rFonts w:ascii="Times New Roman" w:hAnsi="Times New Roman" w:cs="Times New Roman"/>
          <w:b/>
          <w:sz w:val="24"/>
        </w:rPr>
        <w:t>,</w:t>
      </w:r>
      <w:r w:rsidR="006438A5" w:rsidRPr="006438A5">
        <w:rPr>
          <w:rFonts w:ascii="Times New Roman" w:hAnsi="Times New Roman" w:cs="Times New Roman"/>
          <w:b/>
          <w:sz w:val="24"/>
        </w:rPr>
        <w:t>000.00</w:t>
      </w:r>
      <w:r w:rsidRPr="00850F5C">
        <w:rPr>
          <w:rFonts w:ascii="Times New Roman" w:hAnsi="Times New Roman" w:cs="Times New Roman"/>
          <w:sz w:val="24"/>
        </w:rPr>
        <w:t xml:space="preserve"> mientras que el monto </w:t>
      </w:r>
      <w:r>
        <w:rPr>
          <w:rFonts w:ascii="Times New Roman" w:hAnsi="Times New Roman" w:cs="Times New Roman"/>
          <w:sz w:val="24"/>
        </w:rPr>
        <w:t xml:space="preserve">ejecutado fue </w:t>
      </w:r>
      <w:r w:rsidR="00A0214A">
        <w:rPr>
          <w:rFonts w:ascii="Times New Roman" w:hAnsi="Times New Roman" w:cs="Times New Roman"/>
          <w:sz w:val="24"/>
        </w:rPr>
        <w:t>de</w:t>
      </w:r>
      <w:r w:rsidR="00A0214A" w:rsidRPr="00850F5C">
        <w:rPr>
          <w:rFonts w:ascii="Times New Roman" w:hAnsi="Times New Roman" w:cs="Times New Roman"/>
          <w:sz w:val="24"/>
        </w:rPr>
        <w:t xml:space="preserve"> RD</w:t>
      </w:r>
      <w:r w:rsidR="008F1DF4">
        <w:rPr>
          <w:rFonts w:ascii="Times New Roman" w:hAnsi="Times New Roman" w:cs="Times New Roman"/>
          <w:b/>
          <w:sz w:val="24"/>
        </w:rPr>
        <w:t>$</w:t>
      </w:r>
      <w:r w:rsidR="00C872F0">
        <w:rPr>
          <w:rFonts w:ascii="Times New Roman" w:hAnsi="Times New Roman" w:cs="Times New Roman"/>
          <w:b/>
          <w:sz w:val="24"/>
        </w:rPr>
        <w:t>67</w:t>
      </w:r>
      <w:r w:rsidR="008F1DF4">
        <w:rPr>
          <w:rFonts w:ascii="Times New Roman" w:hAnsi="Times New Roman" w:cs="Times New Roman"/>
          <w:b/>
          <w:sz w:val="24"/>
        </w:rPr>
        <w:t>,</w:t>
      </w:r>
      <w:r w:rsidR="00C872F0">
        <w:rPr>
          <w:rFonts w:ascii="Times New Roman" w:hAnsi="Times New Roman" w:cs="Times New Roman"/>
          <w:b/>
          <w:sz w:val="24"/>
        </w:rPr>
        <w:t>22</w:t>
      </w:r>
      <w:r w:rsidR="004B775C">
        <w:rPr>
          <w:rFonts w:ascii="Times New Roman" w:hAnsi="Times New Roman" w:cs="Times New Roman"/>
          <w:b/>
          <w:sz w:val="24"/>
        </w:rPr>
        <w:t>8</w:t>
      </w:r>
      <w:r w:rsidR="002700A3">
        <w:rPr>
          <w:rFonts w:ascii="Times New Roman" w:hAnsi="Times New Roman" w:cs="Times New Roman"/>
          <w:b/>
          <w:sz w:val="24"/>
        </w:rPr>
        <w:t>,</w:t>
      </w:r>
      <w:r w:rsidR="00C872F0">
        <w:rPr>
          <w:rFonts w:ascii="Times New Roman" w:hAnsi="Times New Roman" w:cs="Times New Roman"/>
          <w:b/>
          <w:sz w:val="24"/>
        </w:rPr>
        <w:t>148</w:t>
      </w:r>
      <w:r w:rsidR="008F1DF4">
        <w:rPr>
          <w:rFonts w:ascii="Times New Roman" w:hAnsi="Times New Roman" w:cs="Times New Roman"/>
          <w:b/>
          <w:sz w:val="24"/>
        </w:rPr>
        <w:t>.</w:t>
      </w:r>
      <w:r w:rsidR="00C872F0">
        <w:rPr>
          <w:rFonts w:ascii="Times New Roman" w:hAnsi="Times New Roman" w:cs="Times New Roman"/>
          <w:b/>
          <w:sz w:val="24"/>
        </w:rPr>
        <w:t>49</w:t>
      </w:r>
      <w:r w:rsidR="00E531FC">
        <w:rPr>
          <w:rFonts w:ascii="Times New Roman" w:hAnsi="Times New Roman" w:cs="Times New Roman"/>
          <w:b/>
          <w:sz w:val="24"/>
        </w:rPr>
        <w:t xml:space="preserve"> </w:t>
      </w:r>
      <w:r w:rsidRPr="00850F5C">
        <w:rPr>
          <w:rFonts w:ascii="Times New Roman" w:hAnsi="Times New Roman" w:cs="Times New Roman"/>
          <w:sz w:val="24"/>
        </w:rPr>
        <w:t xml:space="preserve">reflejando una diferencia presupuestaria de </w:t>
      </w:r>
      <w:r>
        <w:rPr>
          <w:rFonts w:ascii="Times New Roman" w:hAnsi="Times New Roman" w:cs="Times New Roman"/>
          <w:b/>
          <w:sz w:val="24"/>
        </w:rPr>
        <w:t>RD$</w:t>
      </w:r>
      <w:r w:rsidR="00C872F0">
        <w:rPr>
          <w:rFonts w:ascii="Times New Roman" w:hAnsi="Times New Roman" w:cs="Times New Roman"/>
          <w:b/>
          <w:sz w:val="24"/>
        </w:rPr>
        <w:t>14</w:t>
      </w:r>
      <w:r w:rsidR="00D8600F">
        <w:rPr>
          <w:rFonts w:ascii="Times New Roman" w:hAnsi="Times New Roman" w:cs="Times New Roman"/>
          <w:b/>
          <w:sz w:val="24"/>
        </w:rPr>
        <w:t>,</w:t>
      </w:r>
      <w:r w:rsidR="00C872F0">
        <w:rPr>
          <w:rFonts w:ascii="Times New Roman" w:hAnsi="Times New Roman" w:cs="Times New Roman"/>
          <w:b/>
          <w:sz w:val="24"/>
        </w:rPr>
        <w:t>198,14</w:t>
      </w:r>
      <w:r w:rsidR="00A83B84">
        <w:rPr>
          <w:rFonts w:ascii="Times New Roman" w:hAnsi="Times New Roman" w:cs="Times New Roman"/>
          <w:b/>
          <w:sz w:val="24"/>
        </w:rPr>
        <w:t>8</w:t>
      </w:r>
      <w:r w:rsidR="00C872F0">
        <w:rPr>
          <w:rFonts w:ascii="Times New Roman" w:hAnsi="Times New Roman" w:cs="Times New Roman"/>
          <w:b/>
          <w:sz w:val="24"/>
        </w:rPr>
        <w:t>.49</w:t>
      </w:r>
      <w:r w:rsidR="00936405">
        <w:rPr>
          <w:rFonts w:ascii="Times New Roman" w:hAnsi="Times New Roman" w:cs="Times New Roman"/>
          <w:b/>
          <w:sz w:val="24"/>
        </w:rPr>
        <w:t xml:space="preserve"> </w:t>
      </w:r>
      <w:r w:rsidR="00A0214A" w:rsidRPr="00A0214A">
        <w:rPr>
          <w:rFonts w:ascii="Times New Roman" w:hAnsi="Times New Roman" w:cs="Times New Roman"/>
          <w:bCs/>
          <w:sz w:val="24"/>
        </w:rPr>
        <w:t>este superávit en la ejecución se debe a que se otorgó un bono por cumplimiento de indicadores, a la vez de que ingres</w:t>
      </w:r>
      <w:r w:rsidR="008431BD">
        <w:rPr>
          <w:rFonts w:ascii="Times New Roman" w:hAnsi="Times New Roman" w:cs="Times New Roman"/>
          <w:bCs/>
          <w:sz w:val="24"/>
        </w:rPr>
        <w:t>ó</w:t>
      </w:r>
      <w:r w:rsidR="00A0214A" w:rsidRPr="00A0214A">
        <w:rPr>
          <w:rFonts w:ascii="Times New Roman" w:hAnsi="Times New Roman" w:cs="Times New Roman"/>
          <w:bCs/>
          <w:sz w:val="24"/>
        </w:rPr>
        <w:t xml:space="preserve"> nuevo personal a la </w:t>
      </w:r>
      <w:r w:rsidR="00A17270" w:rsidRPr="00A0214A">
        <w:rPr>
          <w:rFonts w:ascii="Times New Roman" w:hAnsi="Times New Roman" w:cs="Times New Roman"/>
          <w:bCs/>
          <w:sz w:val="24"/>
        </w:rPr>
        <w:t>entidad</w:t>
      </w:r>
      <w:r w:rsidR="00C872F0">
        <w:rPr>
          <w:rFonts w:ascii="Times New Roman" w:hAnsi="Times New Roman" w:cs="Times New Roman"/>
          <w:bCs/>
          <w:sz w:val="24"/>
        </w:rPr>
        <w:t xml:space="preserve"> en este </w:t>
      </w:r>
      <w:r w:rsidR="00EF1D25">
        <w:rPr>
          <w:rFonts w:ascii="Times New Roman" w:hAnsi="Times New Roman" w:cs="Times New Roman"/>
          <w:bCs/>
          <w:sz w:val="24"/>
        </w:rPr>
        <w:t>trimestre, el</w:t>
      </w:r>
      <w:r w:rsidR="00936405" w:rsidRPr="00936405">
        <w:rPr>
          <w:rFonts w:ascii="Times New Roman" w:hAnsi="Times New Roman" w:cs="Times New Roman"/>
          <w:sz w:val="24"/>
        </w:rPr>
        <w:t xml:space="preserve"> porcentaje en la ejecución </w:t>
      </w:r>
      <w:r w:rsidR="00A0214A">
        <w:rPr>
          <w:rFonts w:ascii="Times New Roman" w:hAnsi="Times New Roman" w:cs="Times New Roman"/>
          <w:sz w:val="24"/>
        </w:rPr>
        <w:t xml:space="preserve">es de </w:t>
      </w:r>
      <w:r w:rsidR="004E36AD">
        <w:rPr>
          <w:rFonts w:ascii="Times New Roman" w:hAnsi="Times New Roman" w:cs="Times New Roman"/>
          <w:sz w:val="24"/>
        </w:rPr>
        <w:t xml:space="preserve">un </w:t>
      </w:r>
      <w:r w:rsidR="004E36AD" w:rsidRPr="00936405">
        <w:rPr>
          <w:rFonts w:ascii="Times New Roman" w:hAnsi="Times New Roman" w:cs="Times New Roman"/>
          <w:sz w:val="24"/>
        </w:rPr>
        <w:t>1</w:t>
      </w:r>
      <w:r w:rsidR="00C872F0">
        <w:rPr>
          <w:rFonts w:ascii="Times New Roman" w:hAnsi="Times New Roman" w:cs="Times New Roman"/>
          <w:sz w:val="24"/>
        </w:rPr>
        <w:t>27</w:t>
      </w:r>
      <w:r w:rsidR="00936405" w:rsidRPr="00936405">
        <w:rPr>
          <w:rFonts w:ascii="Times New Roman" w:hAnsi="Times New Roman" w:cs="Times New Roman"/>
          <w:b/>
          <w:sz w:val="24"/>
        </w:rPr>
        <w:t>%</w:t>
      </w:r>
      <w:r w:rsidR="00936405" w:rsidRPr="00936405">
        <w:rPr>
          <w:rFonts w:ascii="Times New Roman" w:hAnsi="Times New Roman" w:cs="Times New Roman"/>
          <w:sz w:val="24"/>
        </w:rPr>
        <w:t xml:space="preserve"> con respecto al</w:t>
      </w:r>
      <w:r w:rsidR="00217E01">
        <w:rPr>
          <w:rFonts w:ascii="Times New Roman" w:hAnsi="Times New Roman" w:cs="Times New Roman"/>
          <w:sz w:val="24"/>
        </w:rPr>
        <w:t xml:space="preserve"> monto programado</w:t>
      </w:r>
      <w:r w:rsidR="004E36AD">
        <w:rPr>
          <w:rFonts w:ascii="Times New Roman" w:hAnsi="Times New Roman" w:cs="Times New Roman"/>
          <w:sz w:val="24"/>
        </w:rPr>
        <w:t>.</w:t>
      </w:r>
      <w:r w:rsidR="00A0214A" w:rsidRPr="00A0214A">
        <w:rPr>
          <w:rFonts w:ascii="Calibri" w:eastAsia="Times New Roman" w:hAnsi="Calibri" w:cs="Calibri"/>
          <w:b/>
          <w:bCs/>
          <w:color w:val="000000"/>
        </w:rPr>
        <w:t xml:space="preserve"> </w:t>
      </w:r>
    </w:p>
    <w:p w14:paraId="0B027D32" w14:textId="77777777" w:rsidR="004E36AD" w:rsidRPr="0030360F" w:rsidRDefault="004E36AD" w:rsidP="004E36AD">
      <w:pPr>
        <w:spacing w:after="0" w:line="360" w:lineRule="auto"/>
        <w:jc w:val="both"/>
        <w:rPr>
          <w:rFonts w:ascii="Calibri" w:eastAsia="Times New Roman" w:hAnsi="Calibri" w:cs="Calibri"/>
          <w:b/>
          <w:bCs/>
          <w:color w:val="000000"/>
        </w:rPr>
      </w:pPr>
    </w:p>
    <w:p w14:paraId="1DCE11E3" w14:textId="79898B80" w:rsidR="00816A89" w:rsidRDefault="00816A89" w:rsidP="004E36AD">
      <w:pPr>
        <w:tabs>
          <w:tab w:val="left" w:pos="1845"/>
        </w:tabs>
        <w:spacing w:after="0" w:line="360" w:lineRule="auto"/>
        <w:jc w:val="both"/>
        <w:rPr>
          <w:rFonts w:ascii="Times New Roman" w:hAnsi="Times New Roman" w:cs="Times New Roman"/>
          <w:sz w:val="24"/>
        </w:rPr>
      </w:pPr>
      <w:r w:rsidRPr="00FF1DD8">
        <w:rPr>
          <w:rFonts w:ascii="Times New Roman" w:hAnsi="Times New Roman" w:cs="Times New Roman"/>
          <w:sz w:val="24"/>
        </w:rPr>
        <w:t>El monto programado y ejecutado por r</w:t>
      </w:r>
      <w:r w:rsidR="00E344E7">
        <w:rPr>
          <w:rFonts w:ascii="Times New Roman" w:hAnsi="Times New Roman" w:cs="Times New Roman"/>
          <w:sz w:val="24"/>
        </w:rPr>
        <w:t xml:space="preserve">ubros para el periodo </w:t>
      </w:r>
      <w:r w:rsidR="00A17270">
        <w:rPr>
          <w:rFonts w:ascii="Times New Roman" w:hAnsi="Times New Roman" w:cs="Times New Roman"/>
          <w:sz w:val="24"/>
        </w:rPr>
        <w:t>octubre</w:t>
      </w:r>
      <w:r w:rsidRPr="00FF1DD8">
        <w:rPr>
          <w:rFonts w:ascii="Times New Roman" w:hAnsi="Times New Roman" w:cs="Times New Roman"/>
          <w:sz w:val="24"/>
        </w:rPr>
        <w:t>-</w:t>
      </w:r>
      <w:r w:rsidR="00A17270">
        <w:rPr>
          <w:rFonts w:ascii="Times New Roman" w:hAnsi="Times New Roman" w:cs="Times New Roman"/>
          <w:sz w:val="24"/>
        </w:rPr>
        <w:t>diciembre</w:t>
      </w:r>
      <w:r w:rsidRPr="00FF1DD8">
        <w:rPr>
          <w:rFonts w:ascii="Times New Roman" w:hAnsi="Times New Roman" w:cs="Times New Roman"/>
          <w:sz w:val="24"/>
        </w:rPr>
        <w:t xml:space="preserve"> fue el siguiente:</w:t>
      </w:r>
    </w:p>
    <w:p w14:paraId="2CB9B160" w14:textId="77777777" w:rsidR="004E36AD" w:rsidRPr="00FF1DD8" w:rsidRDefault="004E36AD" w:rsidP="004E36AD">
      <w:pPr>
        <w:tabs>
          <w:tab w:val="left" w:pos="1845"/>
        </w:tabs>
        <w:spacing w:after="0" w:line="360" w:lineRule="auto"/>
        <w:jc w:val="both"/>
        <w:rPr>
          <w:rFonts w:ascii="Times New Roman" w:hAnsi="Times New Roman" w:cs="Times New Roman"/>
          <w:sz w:val="24"/>
        </w:rPr>
      </w:pPr>
    </w:p>
    <w:p w14:paraId="3BD4CA86" w14:textId="0C82383F" w:rsidR="0092460A" w:rsidRDefault="00816A89" w:rsidP="004E36AD">
      <w:pPr>
        <w:tabs>
          <w:tab w:val="left" w:pos="1845"/>
        </w:tabs>
        <w:spacing w:after="0" w:line="360" w:lineRule="auto"/>
        <w:jc w:val="both"/>
        <w:rPr>
          <w:rFonts w:ascii="Times New Roman" w:hAnsi="Times New Roman" w:cs="Times New Roman"/>
          <w:sz w:val="24"/>
        </w:rPr>
      </w:pPr>
      <w:r w:rsidRPr="00FF1DD8">
        <w:rPr>
          <w:rFonts w:ascii="Times New Roman" w:hAnsi="Times New Roman" w:cs="Times New Roman"/>
          <w:sz w:val="24"/>
        </w:rPr>
        <w:t>Para la cuenta 2.1 Remuneraciones y Contribucione</w:t>
      </w:r>
      <w:r>
        <w:rPr>
          <w:rFonts w:ascii="Times New Roman" w:hAnsi="Times New Roman" w:cs="Times New Roman"/>
          <w:sz w:val="24"/>
        </w:rPr>
        <w:t xml:space="preserve">s </w:t>
      </w:r>
      <w:r w:rsidR="00D3723A">
        <w:rPr>
          <w:rFonts w:ascii="Times New Roman" w:hAnsi="Times New Roman" w:cs="Times New Roman"/>
          <w:sz w:val="24"/>
        </w:rPr>
        <w:t>con</w:t>
      </w:r>
      <w:r>
        <w:rPr>
          <w:rFonts w:ascii="Times New Roman" w:hAnsi="Times New Roman" w:cs="Times New Roman"/>
          <w:sz w:val="24"/>
        </w:rPr>
        <w:t xml:space="preserve"> una programación </w:t>
      </w:r>
      <w:r w:rsidR="0092460A">
        <w:rPr>
          <w:rFonts w:ascii="Times New Roman" w:hAnsi="Times New Roman" w:cs="Times New Roman"/>
          <w:sz w:val="24"/>
        </w:rPr>
        <w:t xml:space="preserve">ascendente a </w:t>
      </w:r>
    </w:p>
    <w:p w14:paraId="0590F308" w14:textId="6DA1DFBF" w:rsidR="00816A89" w:rsidRDefault="00045890" w:rsidP="004E36AD">
      <w:pPr>
        <w:tabs>
          <w:tab w:val="left" w:pos="1845"/>
        </w:tabs>
        <w:spacing w:after="0" w:line="360" w:lineRule="auto"/>
        <w:jc w:val="both"/>
        <w:rPr>
          <w:rFonts w:ascii="Times New Roman" w:hAnsi="Times New Roman" w:cs="Times New Roman"/>
          <w:b/>
          <w:sz w:val="24"/>
        </w:rPr>
      </w:pPr>
      <w:r>
        <w:rPr>
          <w:rFonts w:ascii="Times New Roman" w:hAnsi="Times New Roman" w:cs="Times New Roman"/>
          <w:b/>
          <w:sz w:val="24"/>
        </w:rPr>
        <w:t>RD$2</w:t>
      </w:r>
      <w:r w:rsidR="00D3723A">
        <w:rPr>
          <w:rFonts w:ascii="Times New Roman" w:hAnsi="Times New Roman" w:cs="Times New Roman"/>
          <w:b/>
          <w:sz w:val="24"/>
        </w:rPr>
        <w:t>8</w:t>
      </w:r>
      <w:r>
        <w:rPr>
          <w:rFonts w:ascii="Times New Roman" w:hAnsi="Times New Roman" w:cs="Times New Roman"/>
          <w:b/>
          <w:sz w:val="24"/>
        </w:rPr>
        <w:t>,</w:t>
      </w:r>
      <w:r w:rsidR="00D3723A">
        <w:rPr>
          <w:rFonts w:ascii="Times New Roman" w:hAnsi="Times New Roman" w:cs="Times New Roman"/>
          <w:b/>
          <w:sz w:val="24"/>
        </w:rPr>
        <w:t>230</w:t>
      </w:r>
      <w:r>
        <w:rPr>
          <w:rFonts w:ascii="Times New Roman" w:hAnsi="Times New Roman" w:cs="Times New Roman"/>
          <w:b/>
          <w:sz w:val="24"/>
        </w:rPr>
        <w:t>,</w:t>
      </w:r>
      <w:r w:rsidR="00D3723A">
        <w:rPr>
          <w:rFonts w:ascii="Times New Roman" w:hAnsi="Times New Roman" w:cs="Times New Roman"/>
          <w:b/>
          <w:sz w:val="24"/>
        </w:rPr>
        <w:t>000</w:t>
      </w:r>
      <w:r>
        <w:rPr>
          <w:rFonts w:ascii="Times New Roman" w:hAnsi="Times New Roman" w:cs="Times New Roman"/>
          <w:b/>
          <w:sz w:val="24"/>
        </w:rPr>
        <w:t>.0</w:t>
      </w:r>
      <w:r w:rsidR="00816A89" w:rsidRPr="0019070F">
        <w:rPr>
          <w:rFonts w:ascii="Times New Roman" w:hAnsi="Times New Roman" w:cs="Times New Roman"/>
          <w:b/>
          <w:sz w:val="24"/>
        </w:rPr>
        <w:t>0</w:t>
      </w:r>
      <w:r w:rsidR="00816A89" w:rsidRPr="00FF1DD8">
        <w:rPr>
          <w:rFonts w:ascii="Times New Roman" w:hAnsi="Times New Roman" w:cs="Times New Roman"/>
          <w:sz w:val="24"/>
        </w:rPr>
        <w:t xml:space="preserve"> y e</w:t>
      </w:r>
      <w:r w:rsidR="00816A89">
        <w:rPr>
          <w:rFonts w:ascii="Times New Roman" w:hAnsi="Times New Roman" w:cs="Times New Roman"/>
          <w:sz w:val="24"/>
        </w:rPr>
        <w:t xml:space="preserve">l monto ejecutado fue de </w:t>
      </w:r>
      <w:r w:rsidR="006A66EF">
        <w:rPr>
          <w:rFonts w:ascii="Times New Roman" w:hAnsi="Times New Roman" w:cs="Times New Roman"/>
          <w:b/>
          <w:sz w:val="24"/>
        </w:rPr>
        <w:t>RD$</w:t>
      </w:r>
      <w:r w:rsidR="004B0C4C">
        <w:rPr>
          <w:rFonts w:ascii="Times New Roman" w:hAnsi="Times New Roman" w:cs="Times New Roman"/>
          <w:b/>
          <w:sz w:val="24"/>
        </w:rPr>
        <w:t>33</w:t>
      </w:r>
      <w:r w:rsidR="006A66EF">
        <w:rPr>
          <w:rFonts w:ascii="Times New Roman" w:hAnsi="Times New Roman" w:cs="Times New Roman"/>
          <w:b/>
          <w:sz w:val="24"/>
        </w:rPr>
        <w:t>,8</w:t>
      </w:r>
      <w:r w:rsidR="004B0C4C">
        <w:rPr>
          <w:rFonts w:ascii="Times New Roman" w:hAnsi="Times New Roman" w:cs="Times New Roman"/>
          <w:b/>
          <w:sz w:val="24"/>
        </w:rPr>
        <w:t>71</w:t>
      </w:r>
      <w:r w:rsidR="00C1548B">
        <w:rPr>
          <w:rFonts w:ascii="Times New Roman" w:hAnsi="Times New Roman" w:cs="Times New Roman"/>
          <w:b/>
          <w:sz w:val="24"/>
        </w:rPr>
        <w:t>,</w:t>
      </w:r>
      <w:r w:rsidR="004B0C4C">
        <w:rPr>
          <w:rFonts w:ascii="Times New Roman" w:hAnsi="Times New Roman" w:cs="Times New Roman"/>
          <w:b/>
          <w:sz w:val="24"/>
        </w:rPr>
        <w:t>1</w:t>
      </w:r>
      <w:r w:rsidR="006A66EF">
        <w:rPr>
          <w:rFonts w:ascii="Times New Roman" w:hAnsi="Times New Roman" w:cs="Times New Roman"/>
          <w:b/>
          <w:sz w:val="24"/>
        </w:rPr>
        <w:t>4</w:t>
      </w:r>
      <w:r w:rsidR="004B0C4C">
        <w:rPr>
          <w:rFonts w:ascii="Times New Roman" w:hAnsi="Times New Roman" w:cs="Times New Roman"/>
          <w:b/>
          <w:sz w:val="24"/>
        </w:rPr>
        <w:t>1</w:t>
      </w:r>
      <w:r w:rsidR="006A66EF">
        <w:rPr>
          <w:rFonts w:ascii="Times New Roman" w:hAnsi="Times New Roman" w:cs="Times New Roman"/>
          <w:b/>
          <w:sz w:val="24"/>
        </w:rPr>
        <w:t>.</w:t>
      </w:r>
      <w:r w:rsidR="004B0C4C">
        <w:rPr>
          <w:rFonts w:ascii="Times New Roman" w:hAnsi="Times New Roman" w:cs="Times New Roman"/>
          <w:b/>
          <w:sz w:val="24"/>
        </w:rPr>
        <w:t>8</w:t>
      </w:r>
      <w:r w:rsidR="00C1548B">
        <w:rPr>
          <w:rFonts w:ascii="Times New Roman" w:hAnsi="Times New Roman" w:cs="Times New Roman"/>
          <w:b/>
          <w:sz w:val="24"/>
        </w:rPr>
        <w:t>4</w:t>
      </w:r>
      <w:r w:rsidR="00816A89">
        <w:rPr>
          <w:rFonts w:ascii="Times New Roman" w:hAnsi="Times New Roman" w:cs="Times New Roman"/>
          <w:sz w:val="24"/>
        </w:rPr>
        <w:t xml:space="preserve"> siendo este rubro el </w:t>
      </w:r>
      <w:r>
        <w:rPr>
          <w:rFonts w:ascii="Times New Roman" w:hAnsi="Times New Roman" w:cs="Times New Roman"/>
          <w:sz w:val="24"/>
        </w:rPr>
        <w:t>de</w:t>
      </w:r>
      <w:r w:rsidR="00816A89">
        <w:rPr>
          <w:rFonts w:ascii="Times New Roman" w:hAnsi="Times New Roman" w:cs="Times New Roman"/>
          <w:sz w:val="24"/>
        </w:rPr>
        <w:t xml:space="preserve"> mayor porcentaje en la ejecución con respecto del monto programado el cual fue de un </w:t>
      </w:r>
      <w:r w:rsidR="00F1068E">
        <w:rPr>
          <w:rFonts w:ascii="Times New Roman" w:hAnsi="Times New Roman" w:cs="Times New Roman"/>
          <w:b/>
          <w:sz w:val="24"/>
        </w:rPr>
        <w:t>120%.</w:t>
      </w:r>
    </w:p>
    <w:p w14:paraId="41A217D8" w14:textId="77777777" w:rsidR="004E36AD" w:rsidRPr="00FF1DD8" w:rsidRDefault="004E36AD" w:rsidP="004E36AD">
      <w:pPr>
        <w:tabs>
          <w:tab w:val="left" w:pos="1845"/>
        </w:tabs>
        <w:spacing w:after="0" w:line="360" w:lineRule="auto"/>
        <w:jc w:val="both"/>
        <w:rPr>
          <w:rFonts w:ascii="Times New Roman" w:hAnsi="Times New Roman" w:cs="Times New Roman"/>
          <w:sz w:val="24"/>
        </w:rPr>
      </w:pPr>
    </w:p>
    <w:p w14:paraId="24C82AE9" w14:textId="1A80F3E6" w:rsidR="00816A89" w:rsidRPr="00FF1DD8" w:rsidRDefault="00816A89" w:rsidP="004E36AD">
      <w:pPr>
        <w:tabs>
          <w:tab w:val="left" w:pos="1845"/>
        </w:tabs>
        <w:spacing w:after="0" w:line="360" w:lineRule="auto"/>
        <w:jc w:val="both"/>
        <w:rPr>
          <w:rFonts w:ascii="Times New Roman" w:hAnsi="Times New Roman" w:cs="Times New Roman"/>
          <w:sz w:val="24"/>
        </w:rPr>
      </w:pPr>
      <w:r w:rsidRPr="00FF1DD8">
        <w:rPr>
          <w:rFonts w:ascii="Times New Roman" w:hAnsi="Times New Roman" w:cs="Times New Roman"/>
          <w:sz w:val="24"/>
        </w:rPr>
        <w:t>La cuenta 2.2 Contratación de Servicios tuvo</w:t>
      </w:r>
      <w:r>
        <w:rPr>
          <w:rFonts w:ascii="Times New Roman" w:hAnsi="Times New Roman" w:cs="Times New Roman"/>
          <w:sz w:val="24"/>
        </w:rPr>
        <w:t xml:space="preserve"> un monto programado de </w:t>
      </w:r>
      <w:r w:rsidR="00D72E0D">
        <w:rPr>
          <w:rFonts w:ascii="Times New Roman" w:hAnsi="Times New Roman" w:cs="Times New Roman"/>
          <w:b/>
          <w:sz w:val="24"/>
        </w:rPr>
        <w:t xml:space="preserve">RD$ </w:t>
      </w:r>
      <w:r w:rsidR="00C07EC8">
        <w:rPr>
          <w:rFonts w:ascii="Times New Roman" w:hAnsi="Times New Roman" w:cs="Times New Roman"/>
          <w:b/>
          <w:sz w:val="24"/>
        </w:rPr>
        <w:t>5</w:t>
      </w:r>
      <w:r w:rsidR="00CF336A">
        <w:rPr>
          <w:rFonts w:ascii="Times New Roman" w:hAnsi="Times New Roman" w:cs="Times New Roman"/>
          <w:b/>
          <w:sz w:val="24"/>
        </w:rPr>
        <w:t>,</w:t>
      </w:r>
      <w:r w:rsidR="003C53DF">
        <w:rPr>
          <w:rFonts w:ascii="Times New Roman" w:hAnsi="Times New Roman" w:cs="Times New Roman"/>
          <w:b/>
          <w:sz w:val="24"/>
        </w:rPr>
        <w:t>000,000.00</w:t>
      </w:r>
      <w:r w:rsidR="003C53DF" w:rsidRPr="005E51E7">
        <w:rPr>
          <w:rFonts w:ascii="Times New Roman" w:hAnsi="Times New Roman" w:cs="Times New Roman"/>
          <w:b/>
          <w:sz w:val="24"/>
        </w:rPr>
        <w:t xml:space="preserve"> </w:t>
      </w:r>
      <w:r w:rsidR="003C53DF">
        <w:rPr>
          <w:rFonts w:ascii="Times New Roman" w:hAnsi="Times New Roman" w:cs="Times New Roman"/>
          <w:sz w:val="24"/>
        </w:rPr>
        <w:t>con</w:t>
      </w:r>
      <w:r w:rsidR="00C07EC8">
        <w:rPr>
          <w:rFonts w:ascii="Times New Roman" w:hAnsi="Times New Roman" w:cs="Times New Roman"/>
          <w:sz w:val="24"/>
        </w:rPr>
        <w:t xml:space="preserve"> una</w:t>
      </w:r>
      <w:r>
        <w:rPr>
          <w:rFonts w:ascii="Times New Roman" w:hAnsi="Times New Roman" w:cs="Times New Roman"/>
          <w:sz w:val="24"/>
        </w:rPr>
        <w:t xml:space="preserve"> ejecución de </w:t>
      </w:r>
      <w:r w:rsidR="00FA5B62">
        <w:rPr>
          <w:rFonts w:ascii="Times New Roman" w:hAnsi="Times New Roman" w:cs="Times New Roman"/>
          <w:b/>
          <w:sz w:val="24"/>
        </w:rPr>
        <w:t>RD$</w:t>
      </w:r>
      <w:r w:rsidR="00C07EC8">
        <w:rPr>
          <w:rFonts w:ascii="Times New Roman" w:hAnsi="Times New Roman" w:cs="Times New Roman"/>
          <w:b/>
          <w:sz w:val="24"/>
        </w:rPr>
        <w:t>6</w:t>
      </w:r>
      <w:r w:rsidR="00FA5B62">
        <w:rPr>
          <w:rFonts w:ascii="Times New Roman" w:hAnsi="Times New Roman" w:cs="Times New Roman"/>
          <w:b/>
          <w:sz w:val="24"/>
        </w:rPr>
        <w:t>,</w:t>
      </w:r>
      <w:r w:rsidR="00D379D4">
        <w:rPr>
          <w:rFonts w:ascii="Times New Roman" w:hAnsi="Times New Roman" w:cs="Times New Roman"/>
          <w:b/>
          <w:sz w:val="24"/>
        </w:rPr>
        <w:t>314</w:t>
      </w:r>
      <w:r w:rsidR="00C07EC8">
        <w:rPr>
          <w:rFonts w:ascii="Times New Roman" w:hAnsi="Times New Roman" w:cs="Times New Roman"/>
          <w:b/>
          <w:sz w:val="24"/>
        </w:rPr>
        <w:t>,</w:t>
      </w:r>
      <w:r w:rsidR="00D379D4">
        <w:rPr>
          <w:rFonts w:ascii="Times New Roman" w:hAnsi="Times New Roman" w:cs="Times New Roman"/>
          <w:b/>
          <w:sz w:val="24"/>
        </w:rPr>
        <w:t>608</w:t>
      </w:r>
      <w:r w:rsidR="00FA5B62">
        <w:rPr>
          <w:rFonts w:ascii="Times New Roman" w:hAnsi="Times New Roman" w:cs="Times New Roman"/>
          <w:b/>
          <w:sz w:val="24"/>
        </w:rPr>
        <w:t>.</w:t>
      </w:r>
      <w:r w:rsidR="00D379D4">
        <w:rPr>
          <w:rFonts w:ascii="Times New Roman" w:hAnsi="Times New Roman" w:cs="Times New Roman"/>
          <w:b/>
          <w:sz w:val="24"/>
        </w:rPr>
        <w:t>82</w:t>
      </w:r>
      <w:r>
        <w:rPr>
          <w:rFonts w:ascii="Times New Roman" w:hAnsi="Times New Roman" w:cs="Times New Roman"/>
          <w:sz w:val="24"/>
        </w:rPr>
        <w:t xml:space="preserve"> logrando un </w:t>
      </w:r>
      <w:r w:rsidR="00C07EC8">
        <w:rPr>
          <w:rFonts w:ascii="Times New Roman" w:hAnsi="Times New Roman" w:cs="Times New Roman"/>
          <w:sz w:val="24"/>
        </w:rPr>
        <w:t>1</w:t>
      </w:r>
      <w:r w:rsidR="00D379D4">
        <w:rPr>
          <w:rFonts w:ascii="Times New Roman" w:hAnsi="Times New Roman" w:cs="Times New Roman"/>
          <w:b/>
          <w:sz w:val="24"/>
        </w:rPr>
        <w:t>2</w:t>
      </w:r>
      <w:r w:rsidR="00C07EC8">
        <w:rPr>
          <w:rFonts w:ascii="Times New Roman" w:hAnsi="Times New Roman" w:cs="Times New Roman"/>
          <w:b/>
          <w:sz w:val="24"/>
        </w:rPr>
        <w:t>6</w:t>
      </w:r>
      <w:r w:rsidRPr="005E51E7">
        <w:rPr>
          <w:rFonts w:ascii="Times New Roman" w:hAnsi="Times New Roman" w:cs="Times New Roman"/>
          <w:b/>
          <w:sz w:val="24"/>
        </w:rPr>
        <w:t>%</w:t>
      </w:r>
      <w:r>
        <w:rPr>
          <w:rFonts w:ascii="Times New Roman" w:hAnsi="Times New Roman" w:cs="Times New Roman"/>
          <w:sz w:val="24"/>
        </w:rPr>
        <w:t xml:space="preserve"> con respecto a la programación.</w:t>
      </w:r>
    </w:p>
    <w:p w14:paraId="2E22FE8B" w14:textId="14355E05" w:rsidR="00816A89" w:rsidRDefault="00816A89" w:rsidP="004E36AD">
      <w:pPr>
        <w:tabs>
          <w:tab w:val="left" w:pos="1845"/>
        </w:tabs>
        <w:spacing w:after="0" w:line="360" w:lineRule="auto"/>
        <w:jc w:val="both"/>
        <w:rPr>
          <w:rFonts w:ascii="Times New Roman" w:hAnsi="Times New Roman" w:cs="Times New Roman"/>
          <w:sz w:val="24"/>
        </w:rPr>
      </w:pPr>
      <w:r w:rsidRPr="00FF1DD8">
        <w:rPr>
          <w:rFonts w:ascii="Times New Roman" w:hAnsi="Times New Roman" w:cs="Times New Roman"/>
          <w:sz w:val="24"/>
        </w:rPr>
        <w:t>En tanto que el rubro de 2.3 Materiales y Suministros fue programado p</w:t>
      </w:r>
      <w:r>
        <w:rPr>
          <w:rFonts w:ascii="Times New Roman" w:hAnsi="Times New Roman" w:cs="Times New Roman"/>
          <w:sz w:val="24"/>
        </w:rPr>
        <w:t xml:space="preserve">or un monto ascendente a </w:t>
      </w:r>
      <w:r w:rsidRPr="0019070F">
        <w:rPr>
          <w:rFonts w:ascii="Times New Roman" w:hAnsi="Times New Roman" w:cs="Times New Roman"/>
          <w:b/>
          <w:sz w:val="24"/>
        </w:rPr>
        <w:t>RD$</w:t>
      </w:r>
      <w:r w:rsidR="003C53DF">
        <w:rPr>
          <w:rFonts w:ascii="Times New Roman" w:hAnsi="Times New Roman" w:cs="Times New Roman"/>
          <w:b/>
          <w:sz w:val="24"/>
        </w:rPr>
        <w:t>2</w:t>
      </w:r>
      <w:r w:rsidR="005C0878">
        <w:rPr>
          <w:rFonts w:ascii="Times New Roman" w:hAnsi="Times New Roman" w:cs="Times New Roman"/>
          <w:b/>
          <w:sz w:val="24"/>
        </w:rPr>
        <w:t>,</w:t>
      </w:r>
      <w:r w:rsidR="003C53DF">
        <w:rPr>
          <w:rFonts w:ascii="Times New Roman" w:hAnsi="Times New Roman" w:cs="Times New Roman"/>
          <w:b/>
          <w:sz w:val="24"/>
        </w:rPr>
        <w:t>500</w:t>
      </w:r>
      <w:r w:rsidR="00D379D4">
        <w:rPr>
          <w:rFonts w:ascii="Times New Roman" w:hAnsi="Times New Roman" w:cs="Times New Roman"/>
          <w:b/>
          <w:sz w:val="24"/>
        </w:rPr>
        <w:t>,</w:t>
      </w:r>
      <w:r w:rsidR="003C53DF">
        <w:rPr>
          <w:rFonts w:ascii="Times New Roman" w:hAnsi="Times New Roman" w:cs="Times New Roman"/>
          <w:b/>
          <w:sz w:val="24"/>
        </w:rPr>
        <w:t xml:space="preserve">000.00 </w:t>
      </w:r>
      <w:r w:rsidR="0093183C">
        <w:rPr>
          <w:rFonts w:ascii="Times New Roman" w:hAnsi="Times New Roman" w:cs="Times New Roman"/>
          <w:sz w:val="24"/>
        </w:rPr>
        <w:t>teniendo una</w:t>
      </w:r>
      <w:r>
        <w:rPr>
          <w:rFonts w:ascii="Times New Roman" w:hAnsi="Times New Roman" w:cs="Times New Roman"/>
          <w:sz w:val="24"/>
        </w:rPr>
        <w:t xml:space="preserve"> ejecución de </w:t>
      </w:r>
      <w:r w:rsidRPr="0019070F">
        <w:rPr>
          <w:rFonts w:ascii="Times New Roman" w:hAnsi="Times New Roman" w:cs="Times New Roman"/>
          <w:b/>
          <w:sz w:val="24"/>
        </w:rPr>
        <w:t>RD$</w:t>
      </w:r>
      <w:r w:rsidR="003C53DF">
        <w:rPr>
          <w:rFonts w:ascii="Times New Roman" w:hAnsi="Times New Roman" w:cs="Times New Roman"/>
          <w:b/>
          <w:sz w:val="24"/>
        </w:rPr>
        <w:t>2,</w:t>
      </w:r>
      <w:r w:rsidRPr="0019070F">
        <w:rPr>
          <w:rFonts w:ascii="Times New Roman" w:hAnsi="Times New Roman" w:cs="Times New Roman"/>
          <w:b/>
          <w:sz w:val="24"/>
        </w:rPr>
        <w:t>1</w:t>
      </w:r>
      <w:r w:rsidR="003C53DF">
        <w:rPr>
          <w:rFonts w:ascii="Times New Roman" w:hAnsi="Times New Roman" w:cs="Times New Roman"/>
          <w:b/>
          <w:sz w:val="24"/>
        </w:rPr>
        <w:t>3</w:t>
      </w:r>
      <w:r w:rsidR="009F5369">
        <w:rPr>
          <w:rFonts w:ascii="Times New Roman" w:hAnsi="Times New Roman" w:cs="Times New Roman"/>
          <w:b/>
          <w:sz w:val="24"/>
        </w:rPr>
        <w:t>8</w:t>
      </w:r>
      <w:r w:rsidRPr="0019070F">
        <w:rPr>
          <w:rFonts w:ascii="Times New Roman" w:hAnsi="Times New Roman" w:cs="Times New Roman"/>
          <w:b/>
          <w:sz w:val="24"/>
        </w:rPr>
        <w:t>,</w:t>
      </w:r>
      <w:r w:rsidR="009F5369">
        <w:rPr>
          <w:rFonts w:ascii="Times New Roman" w:hAnsi="Times New Roman" w:cs="Times New Roman"/>
          <w:b/>
          <w:sz w:val="24"/>
        </w:rPr>
        <w:t>874</w:t>
      </w:r>
      <w:r w:rsidRPr="0019070F">
        <w:rPr>
          <w:rFonts w:ascii="Times New Roman" w:hAnsi="Times New Roman" w:cs="Times New Roman"/>
          <w:b/>
          <w:sz w:val="24"/>
        </w:rPr>
        <w:t>.4</w:t>
      </w:r>
      <w:r w:rsidR="009F5369">
        <w:rPr>
          <w:rFonts w:ascii="Times New Roman" w:hAnsi="Times New Roman" w:cs="Times New Roman"/>
          <w:b/>
          <w:sz w:val="24"/>
        </w:rPr>
        <w:t>2</w:t>
      </w:r>
      <w:r w:rsidRPr="00FF1DD8">
        <w:rPr>
          <w:rFonts w:ascii="Times New Roman" w:hAnsi="Times New Roman" w:cs="Times New Roman"/>
          <w:sz w:val="24"/>
        </w:rPr>
        <w:t xml:space="preserve"> </w:t>
      </w:r>
      <w:r w:rsidR="002A7A10">
        <w:rPr>
          <w:rFonts w:ascii="Times New Roman" w:hAnsi="Times New Roman" w:cs="Times New Roman"/>
          <w:sz w:val="24"/>
        </w:rPr>
        <w:t xml:space="preserve">logrando </w:t>
      </w:r>
      <w:r w:rsidR="00EC3305">
        <w:rPr>
          <w:rFonts w:ascii="Times New Roman" w:hAnsi="Times New Roman" w:cs="Times New Roman"/>
          <w:sz w:val="24"/>
        </w:rPr>
        <w:t>un porcentaje</w:t>
      </w:r>
      <w:r>
        <w:rPr>
          <w:rFonts w:ascii="Times New Roman" w:hAnsi="Times New Roman" w:cs="Times New Roman"/>
          <w:sz w:val="24"/>
        </w:rPr>
        <w:t xml:space="preserve"> en la ejecución </w:t>
      </w:r>
      <w:r w:rsidR="002A7A10">
        <w:rPr>
          <w:rFonts w:ascii="Times New Roman" w:hAnsi="Times New Roman" w:cs="Times New Roman"/>
          <w:sz w:val="24"/>
        </w:rPr>
        <w:t xml:space="preserve">de </w:t>
      </w:r>
      <w:r w:rsidR="009D7C6E">
        <w:rPr>
          <w:rFonts w:ascii="Times New Roman" w:hAnsi="Times New Roman" w:cs="Times New Roman"/>
          <w:sz w:val="24"/>
        </w:rPr>
        <w:t xml:space="preserve">un </w:t>
      </w:r>
      <w:r w:rsidR="009D7C6E" w:rsidRPr="009A2853">
        <w:rPr>
          <w:rFonts w:ascii="Times New Roman" w:hAnsi="Times New Roman" w:cs="Times New Roman"/>
          <w:b/>
          <w:bCs/>
          <w:sz w:val="24"/>
        </w:rPr>
        <w:t>8</w:t>
      </w:r>
      <w:r w:rsidR="009A2853" w:rsidRPr="009A2853">
        <w:rPr>
          <w:rFonts w:ascii="Times New Roman" w:hAnsi="Times New Roman" w:cs="Times New Roman"/>
          <w:b/>
          <w:bCs/>
          <w:sz w:val="24"/>
        </w:rPr>
        <w:t>6</w:t>
      </w:r>
      <w:r w:rsidR="00432541" w:rsidRPr="009A2853">
        <w:rPr>
          <w:rFonts w:ascii="Times New Roman" w:hAnsi="Times New Roman" w:cs="Times New Roman"/>
          <w:b/>
          <w:bCs/>
          <w:sz w:val="24"/>
        </w:rPr>
        <w:t>%.</w:t>
      </w:r>
    </w:p>
    <w:p w14:paraId="0E1D837A" w14:textId="77777777" w:rsidR="004E36AD" w:rsidRPr="00FF1DD8" w:rsidRDefault="004E36AD" w:rsidP="004E36AD">
      <w:pPr>
        <w:tabs>
          <w:tab w:val="left" w:pos="1845"/>
        </w:tabs>
        <w:spacing w:after="0" w:line="360" w:lineRule="auto"/>
        <w:jc w:val="both"/>
        <w:rPr>
          <w:rFonts w:ascii="Times New Roman" w:hAnsi="Times New Roman" w:cs="Times New Roman"/>
          <w:sz w:val="24"/>
        </w:rPr>
      </w:pPr>
    </w:p>
    <w:p w14:paraId="0F8BE26E" w14:textId="666FFEC4" w:rsidR="00B557C6" w:rsidRDefault="00816A89" w:rsidP="004E36AD">
      <w:pPr>
        <w:tabs>
          <w:tab w:val="left" w:pos="1845"/>
        </w:tabs>
        <w:spacing w:after="0" w:line="360" w:lineRule="auto"/>
        <w:jc w:val="both"/>
        <w:rPr>
          <w:rFonts w:ascii="Times New Roman" w:hAnsi="Times New Roman" w:cs="Times New Roman"/>
          <w:sz w:val="24"/>
        </w:rPr>
      </w:pPr>
      <w:r w:rsidRPr="00FF1DD8">
        <w:rPr>
          <w:rFonts w:ascii="Times New Roman" w:hAnsi="Times New Roman" w:cs="Times New Roman"/>
          <w:sz w:val="24"/>
        </w:rPr>
        <w:t>Por otro lado</w:t>
      </w:r>
      <w:r>
        <w:rPr>
          <w:rFonts w:ascii="Times New Roman" w:hAnsi="Times New Roman" w:cs="Times New Roman"/>
          <w:sz w:val="24"/>
        </w:rPr>
        <w:t>,</w:t>
      </w:r>
      <w:r w:rsidRPr="00FF1DD8">
        <w:rPr>
          <w:rFonts w:ascii="Times New Roman" w:hAnsi="Times New Roman" w:cs="Times New Roman"/>
          <w:sz w:val="24"/>
        </w:rPr>
        <w:t xml:space="preserve">  la cuenta 2.6 Bienes, Muebles, Inmuebles e Intangibles s</w:t>
      </w:r>
      <w:r>
        <w:rPr>
          <w:rFonts w:ascii="Times New Roman" w:hAnsi="Times New Roman" w:cs="Times New Roman"/>
          <w:sz w:val="24"/>
        </w:rPr>
        <w:t xml:space="preserve">e programó por un monto de </w:t>
      </w:r>
      <w:r w:rsidR="001F55CA">
        <w:rPr>
          <w:rFonts w:ascii="Times New Roman" w:hAnsi="Times New Roman" w:cs="Times New Roman"/>
          <w:b/>
          <w:sz w:val="24"/>
        </w:rPr>
        <w:t xml:space="preserve">RD$ </w:t>
      </w:r>
      <w:r w:rsidR="00EC3305">
        <w:rPr>
          <w:rFonts w:ascii="Times New Roman" w:hAnsi="Times New Roman" w:cs="Times New Roman"/>
          <w:b/>
          <w:sz w:val="24"/>
        </w:rPr>
        <w:t>12</w:t>
      </w:r>
      <w:r w:rsidR="001F55CA">
        <w:rPr>
          <w:rFonts w:ascii="Times New Roman" w:hAnsi="Times New Roman" w:cs="Times New Roman"/>
          <w:b/>
          <w:sz w:val="24"/>
        </w:rPr>
        <w:t>,</w:t>
      </w:r>
      <w:r w:rsidR="00EC3305">
        <w:rPr>
          <w:rFonts w:ascii="Times New Roman" w:hAnsi="Times New Roman" w:cs="Times New Roman"/>
          <w:b/>
          <w:sz w:val="24"/>
        </w:rPr>
        <w:t>000</w:t>
      </w:r>
      <w:r w:rsidR="001F55CA">
        <w:rPr>
          <w:rFonts w:ascii="Times New Roman" w:hAnsi="Times New Roman" w:cs="Times New Roman"/>
          <w:b/>
          <w:sz w:val="24"/>
        </w:rPr>
        <w:t>,</w:t>
      </w:r>
      <w:r w:rsidR="00EC3305">
        <w:rPr>
          <w:rFonts w:ascii="Times New Roman" w:hAnsi="Times New Roman" w:cs="Times New Roman"/>
          <w:b/>
          <w:sz w:val="24"/>
        </w:rPr>
        <w:t>000</w:t>
      </w:r>
      <w:r w:rsidRPr="0019070F">
        <w:rPr>
          <w:rFonts w:ascii="Times New Roman" w:hAnsi="Times New Roman" w:cs="Times New Roman"/>
          <w:b/>
          <w:sz w:val="24"/>
        </w:rPr>
        <w:t>.00</w:t>
      </w:r>
      <w:r w:rsidR="009D7C6E">
        <w:rPr>
          <w:rFonts w:ascii="Times New Roman" w:hAnsi="Times New Roman" w:cs="Times New Roman"/>
          <w:sz w:val="24"/>
        </w:rPr>
        <w:t>, dicho rubro</w:t>
      </w:r>
      <w:r w:rsidR="0001743C">
        <w:rPr>
          <w:rFonts w:ascii="Times New Roman" w:hAnsi="Times New Roman" w:cs="Times New Roman"/>
          <w:sz w:val="24"/>
        </w:rPr>
        <w:t xml:space="preserve"> tuvo un </w:t>
      </w:r>
      <w:r>
        <w:rPr>
          <w:rFonts w:ascii="Times New Roman" w:hAnsi="Times New Roman" w:cs="Times New Roman"/>
          <w:sz w:val="24"/>
        </w:rPr>
        <w:t xml:space="preserve"> monto ejecutado </w:t>
      </w:r>
      <w:r w:rsidR="009D7C6E">
        <w:rPr>
          <w:rFonts w:ascii="Times New Roman" w:hAnsi="Times New Roman" w:cs="Times New Roman"/>
          <w:sz w:val="24"/>
        </w:rPr>
        <w:t xml:space="preserve">en el trimestre </w:t>
      </w:r>
      <w:r>
        <w:rPr>
          <w:rFonts w:ascii="Times New Roman" w:hAnsi="Times New Roman" w:cs="Times New Roman"/>
          <w:sz w:val="24"/>
        </w:rPr>
        <w:t xml:space="preserve"> de </w:t>
      </w:r>
      <w:r w:rsidR="00CA71AC">
        <w:rPr>
          <w:rFonts w:ascii="Times New Roman" w:hAnsi="Times New Roman" w:cs="Times New Roman"/>
          <w:b/>
          <w:sz w:val="24"/>
        </w:rPr>
        <w:t>RD$</w:t>
      </w:r>
      <w:r w:rsidR="00E028DA">
        <w:rPr>
          <w:rFonts w:ascii="Times New Roman" w:hAnsi="Times New Roman" w:cs="Times New Roman"/>
          <w:b/>
          <w:sz w:val="24"/>
        </w:rPr>
        <w:t>20</w:t>
      </w:r>
      <w:r w:rsidR="00CA71AC">
        <w:rPr>
          <w:rFonts w:ascii="Times New Roman" w:hAnsi="Times New Roman" w:cs="Times New Roman"/>
          <w:b/>
          <w:sz w:val="24"/>
        </w:rPr>
        <w:t>,</w:t>
      </w:r>
      <w:r w:rsidR="00E028DA">
        <w:rPr>
          <w:rFonts w:ascii="Times New Roman" w:hAnsi="Times New Roman" w:cs="Times New Roman"/>
          <w:b/>
          <w:sz w:val="24"/>
        </w:rPr>
        <w:t>683</w:t>
      </w:r>
      <w:r w:rsidR="00CA71AC">
        <w:rPr>
          <w:rFonts w:ascii="Times New Roman" w:hAnsi="Times New Roman" w:cs="Times New Roman"/>
          <w:b/>
          <w:sz w:val="24"/>
        </w:rPr>
        <w:t>,</w:t>
      </w:r>
      <w:r w:rsidR="00E028DA">
        <w:rPr>
          <w:rFonts w:ascii="Times New Roman" w:hAnsi="Times New Roman" w:cs="Times New Roman"/>
          <w:b/>
          <w:sz w:val="24"/>
        </w:rPr>
        <w:t>803</w:t>
      </w:r>
      <w:r w:rsidR="00CA71AC">
        <w:rPr>
          <w:rFonts w:ascii="Times New Roman" w:hAnsi="Times New Roman" w:cs="Times New Roman"/>
          <w:b/>
          <w:sz w:val="24"/>
        </w:rPr>
        <w:t>.</w:t>
      </w:r>
      <w:r w:rsidR="00E028DA">
        <w:rPr>
          <w:rFonts w:ascii="Times New Roman" w:hAnsi="Times New Roman" w:cs="Times New Roman"/>
          <w:b/>
          <w:sz w:val="24"/>
        </w:rPr>
        <w:t>3</w:t>
      </w:r>
      <w:r w:rsidR="00D45B1F">
        <w:rPr>
          <w:rFonts w:ascii="Times New Roman" w:hAnsi="Times New Roman" w:cs="Times New Roman"/>
          <w:b/>
          <w:sz w:val="24"/>
        </w:rPr>
        <w:t>8</w:t>
      </w:r>
      <w:r w:rsidR="00CA71AC">
        <w:rPr>
          <w:rFonts w:ascii="Times New Roman" w:hAnsi="Times New Roman" w:cs="Times New Roman"/>
          <w:b/>
          <w:sz w:val="24"/>
        </w:rPr>
        <w:t xml:space="preserve"> </w:t>
      </w:r>
      <w:r w:rsidRPr="0019070F">
        <w:rPr>
          <w:rFonts w:ascii="Times New Roman" w:hAnsi="Times New Roman" w:cs="Times New Roman"/>
          <w:b/>
          <w:sz w:val="24"/>
        </w:rPr>
        <w:t xml:space="preserve"> </w:t>
      </w:r>
      <w:r>
        <w:rPr>
          <w:rFonts w:ascii="Times New Roman" w:hAnsi="Times New Roman" w:cs="Times New Roman"/>
          <w:sz w:val="24"/>
        </w:rPr>
        <w:t xml:space="preserve">logrando </w:t>
      </w:r>
      <w:r w:rsidR="00CA71AC">
        <w:rPr>
          <w:rFonts w:ascii="Times New Roman" w:hAnsi="Times New Roman" w:cs="Times New Roman"/>
          <w:sz w:val="24"/>
        </w:rPr>
        <w:t xml:space="preserve">gran </w:t>
      </w:r>
      <w:r>
        <w:rPr>
          <w:rFonts w:ascii="Times New Roman" w:hAnsi="Times New Roman" w:cs="Times New Roman"/>
          <w:sz w:val="24"/>
        </w:rPr>
        <w:t xml:space="preserve">porcentaje </w:t>
      </w:r>
      <w:r w:rsidR="00CA71AC">
        <w:rPr>
          <w:rFonts w:ascii="Times New Roman" w:hAnsi="Times New Roman" w:cs="Times New Roman"/>
          <w:sz w:val="24"/>
        </w:rPr>
        <w:t>en la ejecución versus el monto programado ya que se ejecutaron parte de los recursos</w:t>
      </w:r>
      <w:r w:rsidR="0085233A">
        <w:rPr>
          <w:rFonts w:ascii="Times New Roman" w:hAnsi="Times New Roman" w:cs="Times New Roman"/>
          <w:sz w:val="24"/>
        </w:rPr>
        <w:t xml:space="preserve"> </w:t>
      </w:r>
      <w:r w:rsidR="00CA71AC">
        <w:rPr>
          <w:rFonts w:ascii="Times New Roman" w:hAnsi="Times New Roman" w:cs="Times New Roman"/>
          <w:sz w:val="24"/>
        </w:rPr>
        <w:t>del</w:t>
      </w:r>
      <w:r>
        <w:rPr>
          <w:rFonts w:ascii="Times New Roman" w:hAnsi="Times New Roman" w:cs="Times New Roman"/>
          <w:sz w:val="24"/>
        </w:rPr>
        <w:t xml:space="preserve"> fondo 104 a</w:t>
      </w:r>
      <w:r w:rsidR="0085233A">
        <w:rPr>
          <w:rFonts w:ascii="Times New Roman" w:hAnsi="Times New Roman" w:cs="Times New Roman"/>
          <w:sz w:val="24"/>
        </w:rPr>
        <w:t xml:space="preserve">propiaciones de la presidencia, </w:t>
      </w:r>
      <w:r w:rsidR="00CA71AC">
        <w:rPr>
          <w:rFonts w:ascii="Times New Roman" w:hAnsi="Times New Roman" w:cs="Times New Roman"/>
          <w:sz w:val="24"/>
        </w:rPr>
        <w:t xml:space="preserve">para pago de </w:t>
      </w:r>
      <w:r>
        <w:rPr>
          <w:rFonts w:ascii="Times New Roman" w:hAnsi="Times New Roman" w:cs="Times New Roman"/>
          <w:sz w:val="24"/>
        </w:rPr>
        <w:t>adquisiciones de activos, correspon</w:t>
      </w:r>
      <w:r w:rsidR="00CA71AC">
        <w:rPr>
          <w:rFonts w:ascii="Times New Roman" w:hAnsi="Times New Roman" w:cs="Times New Roman"/>
          <w:sz w:val="24"/>
        </w:rPr>
        <w:t xml:space="preserve">dientes a mobiliarios, </w:t>
      </w:r>
      <w:r w:rsidR="00D45B1F">
        <w:rPr>
          <w:rFonts w:ascii="Times New Roman" w:hAnsi="Times New Roman" w:cs="Times New Roman"/>
          <w:sz w:val="24"/>
        </w:rPr>
        <w:t xml:space="preserve">paneles solares y planta eléctrica, </w:t>
      </w:r>
      <w:r>
        <w:rPr>
          <w:rFonts w:ascii="Times New Roman" w:hAnsi="Times New Roman" w:cs="Times New Roman"/>
          <w:sz w:val="24"/>
        </w:rPr>
        <w:t>equipos de oficina y vehículo</w:t>
      </w:r>
      <w:r w:rsidR="00D45B1F">
        <w:rPr>
          <w:rFonts w:ascii="Times New Roman" w:hAnsi="Times New Roman" w:cs="Times New Roman"/>
          <w:sz w:val="24"/>
        </w:rPr>
        <w:t>s para el buen funcionamiento de la institución</w:t>
      </w:r>
      <w:r w:rsidR="00111515">
        <w:rPr>
          <w:rFonts w:ascii="Times New Roman" w:hAnsi="Times New Roman" w:cs="Times New Roman"/>
          <w:sz w:val="24"/>
        </w:rPr>
        <w:t>, este porcentaje fue de 1</w:t>
      </w:r>
      <w:r w:rsidR="00650DF2">
        <w:rPr>
          <w:rFonts w:ascii="Times New Roman" w:hAnsi="Times New Roman" w:cs="Times New Roman"/>
          <w:sz w:val="24"/>
        </w:rPr>
        <w:t>7</w:t>
      </w:r>
      <w:r w:rsidR="00111515">
        <w:rPr>
          <w:rFonts w:ascii="Times New Roman" w:hAnsi="Times New Roman" w:cs="Times New Roman"/>
          <w:sz w:val="24"/>
        </w:rPr>
        <w:t>2% superando el monto en la programación.</w:t>
      </w:r>
    </w:p>
    <w:p w14:paraId="2B2CBDCD" w14:textId="77777777" w:rsidR="004E36AD" w:rsidRDefault="004E36AD" w:rsidP="004E36AD">
      <w:pPr>
        <w:tabs>
          <w:tab w:val="left" w:pos="1845"/>
        </w:tabs>
        <w:spacing w:after="0" w:line="360" w:lineRule="auto"/>
        <w:jc w:val="both"/>
        <w:rPr>
          <w:rFonts w:ascii="Times New Roman" w:hAnsi="Times New Roman" w:cs="Times New Roman"/>
          <w:sz w:val="24"/>
        </w:rPr>
      </w:pPr>
    </w:p>
    <w:p w14:paraId="047A57D4" w14:textId="6537A768" w:rsidR="00816A89" w:rsidRDefault="00816A89" w:rsidP="004E36AD">
      <w:pPr>
        <w:tabs>
          <w:tab w:val="left" w:pos="1845"/>
        </w:tabs>
        <w:spacing w:after="0" w:line="360" w:lineRule="auto"/>
        <w:jc w:val="both"/>
        <w:rPr>
          <w:rFonts w:ascii="Times New Roman" w:hAnsi="Times New Roman" w:cs="Times New Roman"/>
          <w:b/>
          <w:sz w:val="24"/>
        </w:rPr>
      </w:pPr>
      <w:r>
        <w:rPr>
          <w:rFonts w:ascii="Times New Roman" w:hAnsi="Times New Roman" w:cs="Times New Roman"/>
          <w:sz w:val="24"/>
        </w:rPr>
        <w:lastRenderedPageBreak/>
        <w:t xml:space="preserve"> </w:t>
      </w:r>
      <w:r w:rsidRPr="00FF1DD8">
        <w:rPr>
          <w:rFonts w:ascii="Times New Roman" w:hAnsi="Times New Roman" w:cs="Times New Roman"/>
          <w:sz w:val="24"/>
        </w:rPr>
        <w:t xml:space="preserve">Por </w:t>
      </w:r>
      <w:r w:rsidR="00957C8E" w:rsidRPr="00FF1DD8">
        <w:rPr>
          <w:rFonts w:ascii="Times New Roman" w:hAnsi="Times New Roman" w:cs="Times New Roman"/>
          <w:sz w:val="24"/>
        </w:rPr>
        <w:t>último,</w:t>
      </w:r>
      <w:r w:rsidRPr="00FF1DD8">
        <w:rPr>
          <w:rFonts w:ascii="Times New Roman" w:hAnsi="Times New Roman" w:cs="Times New Roman"/>
          <w:sz w:val="24"/>
        </w:rPr>
        <w:t xml:space="preserve"> la cuenta 2.7 Obras,</w:t>
      </w:r>
      <w:r w:rsidR="00EF1065">
        <w:rPr>
          <w:rFonts w:ascii="Times New Roman" w:hAnsi="Times New Roman" w:cs="Times New Roman"/>
          <w:sz w:val="24"/>
        </w:rPr>
        <w:t xml:space="preserve"> </w:t>
      </w:r>
      <w:r>
        <w:rPr>
          <w:rFonts w:ascii="Times New Roman" w:hAnsi="Times New Roman" w:cs="Times New Roman"/>
          <w:sz w:val="24"/>
        </w:rPr>
        <w:t xml:space="preserve">tuvo </w:t>
      </w:r>
      <w:r w:rsidR="00EF1065">
        <w:rPr>
          <w:rFonts w:ascii="Times New Roman" w:hAnsi="Times New Roman" w:cs="Times New Roman"/>
          <w:sz w:val="24"/>
        </w:rPr>
        <w:t>una programación</w:t>
      </w:r>
      <w:r>
        <w:rPr>
          <w:rFonts w:ascii="Times New Roman" w:hAnsi="Times New Roman" w:cs="Times New Roman"/>
          <w:sz w:val="24"/>
        </w:rPr>
        <w:t xml:space="preserve"> de </w:t>
      </w:r>
      <w:r w:rsidRPr="0019070F">
        <w:rPr>
          <w:rFonts w:ascii="Times New Roman" w:hAnsi="Times New Roman" w:cs="Times New Roman"/>
          <w:b/>
          <w:sz w:val="24"/>
        </w:rPr>
        <w:t>RD$</w:t>
      </w:r>
      <w:r w:rsidR="000C410A">
        <w:rPr>
          <w:rFonts w:ascii="Times New Roman" w:hAnsi="Times New Roman" w:cs="Times New Roman"/>
          <w:b/>
          <w:sz w:val="24"/>
        </w:rPr>
        <w:t>5</w:t>
      </w:r>
      <w:r w:rsidRPr="0019070F">
        <w:rPr>
          <w:rFonts w:ascii="Times New Roman" w:hAnsi="Times New Roman" w:cs="Times New Roman"/>
          <w:b/>
          <w:sz w:val="24"/>
        </w:rPr>
        <w:t>,</w:t>
      </w:r>
      <w:r w:rsidR="00AA3AF7">
        <w:rPr>
          <w:rFonts w:ascii="Times New Roman" w:hAnsi="Times New Roman" w:cs="Times New Roman"/>
          <w:b/>
          <w:sz w:val="24"/>
        </w:rPr>
        <w:t>3</w:t>
      </w:r>
      <w:r w:rsidRPr="0019070F">
        <w:rPr>
          <w:rFonts w:ascii="Times New Roman" w:hAnsi="Times New Roman" w:cs="Times New Roman"/>
          <w:b/>
          <w:sz w:val="24"/>
        </w:rPr>
        <w:t>00,000.00</w:t>
      </w:r>
      <w:r>
        <w:rPr>
          <w:rFonts w:ascii="Times New Roman" w:hAnsi="Times New Roman" w:cs="Times New Roman"/>
          <w:sz w:val="24"/>
        </w:rPr>
        <w:t xml:space="preserve"> </w:t>
      </w:r>
      <w:r w:rsidR="000C410A">
        <w:rPr>
          <w:rFonts w:ascii="Times New Roman" w:hAnsi="Times New Roman" w:cs="Times New Roman"/>
          <w:sz w:val="24"/>
        </w:rPr>
        <w:t xml:space="preserve">y </w:t>
      </w:r>
      <w:r w:rsidR="00321B0F">
        <w:rPr>
          <w:rFonts w:ascii="Times New Roman" w:hAnsi="Times New Roman" w:cs="Times New Roman"/>
          <w:sz w:val="24"/>
        </w:rPr>
        <w:t xml:space="preserve">la ejecución fué </w:t>
      </w:r>
      <w:r>
        <w:rPr>
          <w:rFonts w:ascii="Times New Roman" w:hAnsi="Times New Roman" w:cs="Times New Roman"/>
          <w:sz w:val="24"/>
        </w:rPr>
        <w:t xml:space="preserve">de </w:t>
      </w:r>
      <w:r w:rsidRPr="0019070F">
        <w:rPr>
          <w:rFonts w:ascii="Times New Roman" w:hAnsi="Times New Roman" w:cs="Times New Roman"/>
          <w:b/>
          <w:sz w:val="24"/>
        </w:rPr>
        <w:t>RD$</w:t>
      </w:r>
      <w:r w:rsidR="00A60FC1">
        <w:rPr>
          <w:rFonts w:ascii="Times New Roman" w:hAnsi="Times New Roman" w:cs="Times New Roman"/>
          <w:b/>
          <w:sz w:val="24"/>
        </w:rPr>
        <w:t>4</w:t>
      </w:r>
      <w:r w:rsidRPr="0019070F">
        <w:rPr>
          <w:rFonts w:ascii="Times New Roman" w:hAnsi="Times New Roman" w:cs="Times New Roman"/>
          <w:b/>
          <w:sz w:val="24"/>
        </w:rPr>
        <w:t>,</w:t>
      </w:r>
      <w:r w:rsidR="00A60FC1">
        <w:rPr>
          <w:rFonts w:ascii="Times New Roman" w:hAnsi="Times New Roman" w:cs="Times New Roman"/>
          <w:b/>
          <w:sz w:val="24"/>
        </w:rPr>
        <w:t>219</w:t>
      </w:r>
      <w:r w:rsidRPr="0019070F">
        <w:rPr>
          <w:rFonts w:ascii="Times New Roman" w:hAnsi="Times New Roman" w:cs="Times New Roman"/>
          <w:b/>
          <w:sz w:val="24"/>
        </w:rPr>
        <w:t>,</w:t>
      </w:r>
      <w:r w:rsidR="00A60FC1">
        <w:rPr>
          <w:rFonts w:ascii="Times New Roman" w:hAnsi="Times New Roman" w:cs="Times New Roman"/>
          <w:b/>
          <w:sz w:val="24"/>
        </w:rPr>
        <w:t>72</w:t>
      </w:r>
      <w:r w:rsidRPr="0019070F">
        <w:rPr>
          <w:rFonts w:ascii="Times New Roman" w:hAnsi="Times New Roman" w:cs="Times New Roman"/>
          <w:b/>
          <w:sz w:val="24"/>
        </w:rPr>
        <w:t>0.</w:t>
      </w:r>
      <w:r w:rsidR="00A60FC1">
        <w:rPr>
          <w:rFonts w:ascii="Times New Roman" w:hAnsi="Times New Roman" w:cs="Times New Roman"/>
          <w:b/>
          <w:sz w:val="24"/>
        </w:rPr>
        <w:t>03</w:t>
      </w:r>
      <w:r w:rsidRPr="00FF1DD8">
        <w:rPr>
          <w:rFonts w:ascii="Times New Roman" w:hAnsi="Times New Roman" w:cs="Times New Roman"/>
          <w:sz w:val="24"/>
        </w:rPr>
        <w:t xml:space="preserve"> </w:t>
      </w:r>
      <w:r>
        <w:rPr>
          <w:rFonts w:ascii="Times New Roman" w:hAnsi="Times New Roman" w:cs="Times New Roman"/>
          <w:sz w:val="24"/>
        </w:rPr>
        <w:t xml:space="preserve">con un porcentaje ejecutado </w:t>
      </w:r>
      <w:r w:rsidR="00957C8E">
        <w:rPr>
          <w:rFonts w:ascii="Times New Roman" w:hAnsi="Times New Roman" w:cs="Times New Roman"/>
          <w:sz w:val="24"/>
        </w:rPr>
        <w:t>de acuerdo con</w:t>
      </w:r>
      <w:r>
        <w:rPr>
          <w:rFonts w:ascii="Times New Roman" w:hAnsi="Times New Roman" w:cs="Times New Roman"/>
          <w:sz w:val="24"/>
        </w:rPr>
        <w:t xml:space="preserve"> la programación de un </w:t>
      </w:r>
      <w:r w:rsidR="0080651A">
        <w:rPr>
          <w:rFonts w:ascii="Times New Roman" w:hAnsi="Times New Roman" w:cs="Times New Roman"/>
          <w:b/>
          <w:sz w:val="24"/>
        </w:rPr>
        <w:t>80</w:t>
      </w:r>
      <w:r w:rsidRPr="0019070F">
        <w:rPr>
          <w:rFonts w:ascii="Times New Roman" w:hAnsi="Times New Roman" w:cs="Times New Roman"/>
          <w:b/>
          <w:sz w:val="24"/>
        </w:rPr>
        <w:t>%</w:t>
      </w:r>
      <w:r w:rsidR="0080651A">
        <w:rPr>
          <w:rFonts w:ascii="Times New Roman" w:hAnsi="Times New Roman" w:cs="Times New Roman"/>
          <w:b/>
          <w:sz w:val="24"/>
        </w:rPr>
        <w:t>.</w:t>
      </w:r>
    </w:p>
    <w:p w14:paraId="61FA60F7" w14:textId="77777777" w:rsidR="004E36AD" w:rsidRPr="00FF1DD8" w:rsidRDefault="004E36AD" w:rsidP="004E36AD">
      <w:pPr>
        <w:tabs>
          <w:tab w:val="left" w:pos="1845"/>
        </w:tabs>
        <w:spacing w:after="0" w:line="360" w:lineRule="auto"/>
        <w:jc w:val="both"/>
        <w:rPr>
          <w:rFonts w:ascii="Times New Roman" w:hAnsi="Times New Roman" w:cs="Times New Roman"/>
          <w:sz w:val="24"/>
        </w:rPr>
      </w:pPr>
    </w:p>
    <w:p w14:paraId="2E2F51D7" w14:textId="069ECC40" w:rsidR="007D16C6" w:rsidRDefault="00816A89" w:rsidP="004E36AD">
      <w:pPr>
        <w:tabs>
          <w:tab w:val="left" w:pos="1845"/>
        </w:tabs>
        <w:spacing w:after="0" w:line="360" w:lineRule="auto"/>
        <w:jc w:val="both"/>
        <w:rPr>
          <w:b/>
          <w:sz w:val="28"/>
          <w:lang w:val="es-DO"/>
        </w:rPr>
      </w:pPr>
      <w:r>
        <w:rPr>
          <w:rFonts w:ascii="Times New Roman" w:hAnsi="Times New Roman" w:cs="Times New Roman"/>
          <w:sz w:val="24"/>
        </w:rPr>
        <w:t>Según</w:t>
      </w:r>
      <w:r w:rsidRPr="00FF1DD8">
        <w:rPr>
          <w:rFonts w:ascii="Times New Roman" w:hAnsi="Times New Roman" w:cs="Times New Roman"/>
          <w:sz w:val="24"/>
        </w:rPr>
        <w:t xml:space="preserve"> lo descrito anteriormente, se puede destacar que el monto en términos de porcentaje </w:t>
      </w:r>
      <w:r w:rsidR="00C171BF" w:rsidRPr="00FF1DD8">
        <w:rPr>
          <w:rFonts w:ascii="Times New Roman" w:hAnsi="Times New Roman" w:cs="Times New Roman"/>
          <w:sz w:val="24"/>
        </w:rPr>
        <w:t>ejecutado para</w:t>
      </w:r>
      <w:r w:rsidRPr="00FF1DD8">
        <w:rPr>
          <w:rFonts w:ascii="Times New Roman" w:hAnsi="Times New Roman" w:cs="Times New Roman"/>
          <w:sz w:val="24"/>
        </w:rPr>
        <w:t xml:space="preserve"> este</w:t>
      </w:r>
      <w:r w:rsidR="002F2311">
        <w:rPr>
          <w:rFonts w:ascii="Times New Roman" w:hAnsi="Times New Roman" w:cs="Times New Roman"/>
          <w:sz w:val="24"/>
        </w:rPr>
        <w:t xml:space="preserve"> trimestre</w:t>
      </w:r>
      <w:r w:rsidR="00E15099">
        <w:rPr>
          <w:rFonts w:ascii="Times New Roman" w:hAnsi="Times New Roman" w:cs="Times New Roman"/>
          <w:sz w:val="24"/>
        </w:rPr>
        <w:t xml:space="preserve"> fué</w:t>
      </w:r>
      <w:r w:rsidRPr="00FF1DD8">
        <w:rPr>
          <w:rFonts w:ascii="Times New Roman" w:hAnsi="Times New Roman" w:cs="Times New Roman"/>
          <w:sz w:val="24"/>
        </w:rPr>
        <w:t xml:space="preserve"> de</w:t>
      </w:r>
      <w:r>
        <w:rPr>
          <w:rFonts w:ascii="Times New Roman" w:hAnsi="Times New Roman" w:cs="Times New Roman"/>
          <w:sz w:val="24"/>
        </w:rPr>
        <w:t xml:space="preserve"> un </w:t>
      </w:r>
      <w:r w:rsidR="00FA6146">
        <w:rPr>
          <w:rFonts w:ascii="Times New Roman" w:hAnsi="Times New Roman" w:cs="Times New Roman"/>
          <w:b/>
          <w:sz w:val="24"/>
        </w:rPr>
        <w:t>40</w:t>
      </w:r>
      <w:r w:rsidRPr="0019070F">
        <w:rPr>
          <w:rFonts w:ascii="Times New Roman" w:hAnsi="Times New Roman" w:cs="Times New Roman"/>
          <w:b/>
          <w:sz w:val="24"/>
        </w:rPr>
        <w:t>%</w:t>
      </w:r>
      <w:r w:rsidRPr="00FF1DD8">
        <w:rPr>
          <w:rFonts w:ascii="Times New Roman" w:hAnsi="Times New Roman" w:cs="Times New Roman"/>
          <w:sz w:val="24"/>
        </w:rPr>
        <w:t xml:space="preserve"> con respecto al </w:t>
      </w:r>
      <w:r w:rsidR="00E15099">
        <w:rPr>
          <w:rFonts w:ascii="Times New Roman" w:hAnsi="Times New Roman" w:cs="Times New Roman"/>
          <w:sz w:val="24"/>
        </w:rPr>
        <w:t>monto de</w:t>
      </w:r>
      <w:r w:rsidR="00CF111D">
        <w:rPr>
          <w:rFonts w:ascii="Times New Roman" w:hAnsi="Times New Roman" w:cs="Times New Roman"/>
          <w:sz w:val="24"/>
        </w:rPr>
        <w:t>l</w:t>
      </w:r>
      <w:r w:rsidR="00E15099">
        <w:rPr>
          <w:rFonts w:ascii="Times New Roman" w:hAnsi="Times New Roman" w:cs="Times New Roman"/>
          <w:sz w:val="24"/>
        </w:rPr>
        <w:t xml:space="preserve"> presupuesto vigente.</w:t>
      </w:r>
      <w:r w:rsidR="00A00293">
        <w:rPr>
          <w:rFonts w:ascii="Times New Roman" w:hAnsi="Times New Roman" w:cs="Times New Roman"/>
          <w:sz w:val="24"/>
        </w:rPr>
        <w:t xml:space="preserve"> </w:t>
      </w:r>
    </w:p>
    <w:p w14:paraId="662E4C3B" w14:textId="77777777" w:rsidR="00FA6146" w:rsidRDefault="00FA6146" w:rsidP="004E36AD">
      <w:pPr>
        <w:tabs>
          <w:tab w:val="left" w:pos="1845"/>
        </w:tabs>
        <w:spacing w:after="0" w:line="360" w:lineRule="auto"/>
        <w:jc w:val="both"/>
        <w:rPr>
          <w:rFonts w:ascii="Times New Roman" w:hAnsi="Times New Roman" w:cs="Times New Roman"/>
          <w:sz w:val="24"/>
        </w:rPr>
      </w:pPr>
    </w:p>
    <w:p w14:paraId="686374E7" w14:textId="0D13FC7F" w:rsidR="00B508D6" w:rsidRDefault="006A6685" w:rsidP="004E36AD">
      <w:pPr>
        <w:tabs>
          <w:tab w:val="left" w:pos="1845"/>
        </w:tabs>
        <w:spacing w:after="0" w:line="360" w:lineRule="auto"/>
        <w:jc w:val="both"/>
        <w:rPr>
          <w:rFonts w:ascii="Times New Roman" w:hAnsi="Times New Roman" w:cs="Times New Roman"/>
        </w:rPr>
      </w:pPr>
      <w:r w:rsidRPr="00EF1E70">
        <w:rPr>
          <w:rFonts w:ascii="Times New Roman" w:hAnsi="Times New Roman" w:cs="Times New Roman"/>
          <w:sz w:val="24"/>
        </w:rPr>
        <w:t xml:space="preserve">Por objeto de gasto, en servicios personales se </w:t>
      </w:r>
      <w:r w:rsidR="00EF1E70" w:rsidRPr="00EF1E70">
        <w:rPr>
          <w:rFonts w:ascii="Times New Roman" w:hAnsi="Times New Roman" w:cs="Times New Roman"/>
          <w:sz w:val="24"/>
        </w:rPr>
        <w:t xml:space="preserve">gastaron </w:t>
      </w:r>
      <w:r w:rsidR="00EF1E70" w:rsidRPr="00A00293">
        <w:rPr>
          <w:rFonts w:ascii="Times New Roman" w:hAnsi="Times New Roman" w:cs="Times New Roman"/>
          <w:b/>
          <w:bCs/>
          <w:sz w:val="24"/>
        </w:rPr>
        <w:t>RD</w:t>
      </w:r>
      <w:r w:rsidR="00E336F9" w:rsidRPr="00A00293">
        <w:rPr>
          <w:rFonts w:ascii="Times New Roman" w:hAnsi="Times New Roman" w:cs="Times New Roman"/>
          <w:b/>
          <w:bCs/>
          <w:sz w:val="24"/>
        </w:rPr>
        <w:t>$</w:t>
      </w:r>
      <w:r w:rsidR="00A00293">
        <w:rPr>
          <w:rFonts w:ascii="Times New Roman" w:hAnsi="Times New Roman" w:cs="Times New Roman"/>
          <w:b/>
          <w:bCs/>
          <w:sz w:val="24"/>
        </w:rPr>
        <w:t xml:space="preserve"> </w:t>
      </w:r>
      <w:r w:rsidR="00612A84">
        <w:rPr>
          <w:rFonts w:ascii="Times New Roman" w:hAnsi="Times New Roman" w:cs="Times New Roman"/>
          <w:b/>
          <w:bCs/>
          <w:sz w:val="24"/>
        </w:rPr>
        <w:t>33</w:t>
      </w:r>
      <w:r w:rsidR="00B42494" w:rsidRPr="00EF1E70">
        <w:rPr>
          <w:rFonts w:ascii="Times New Roman" w:hAnsi="Times New Roman" w:cs="Times New Roman"/>
          <w:b/>
          <w:bCs/>
          <w:sz w:val="24"/>
        </w:rPr>
        <w:t>,</w:t>
      </w:r>
      <w:r w:rsidR="0053089E" w:rsidRPr="00EF1E70">
        <w:rPr>
          <w:rFonts w:ascii="Times New Roman" w:hAnsi="Times New Roman" w:cs="Times New Roman"/>
          <w:b/>
          <w:bCs/>
          <w:sz w:val="24"/>
        </w:rPr>
        <w:t>8</w:t>
      </w:r>
      <w:r w:rsidR="00612A84">
        <w:rPr>
          <w:rFonts w:ascii="Times New Roman" w:hAnsi="Times New Roman" w:cs="Times New Roman"/>
          <w:b/>
          <w:bCs/>
          <w:sz w:val="24"/>
        </w:rPr>
        <w:t>71</w:t>
      </w:r>
      <w:r w:rsidR="0053089E" w:rsidRPr="00EF1E70">
        <w:rPr>
          <w:rFonts w:ascii="Times New Roman" w:hAnsi="Times New Roman" w:cs="Times New Roman"/>
          <w:b/>
          <w:bCs/>
          <w:sz w:val="24"/>
        </w:rPr>
        <w:t>,</w:t>
      </w:r>
      <w:r w:rsidR="00612A84">
        <w:rPr>
          <w:rFonts w:ascii="Times New Roman" w:hAnsi="Times New Roman" w:cs="Times New Roman"/>
          <w:b/>
          <w:bCs/>
          <w:sz w:val="24"/>
        </w:rPr>
        <w:t>1</w:t>
      </w:r>
      <w:r w:rsidR="0053089E" w:rsidRPr="00EF1E70">
        <w:rPr>
          <w:rFonts w:ascii="Times New Roman" w:hAnsi="Times New Roman" w:cs="Times New Roman"/>
          <w:b/>
          <w:bCs/>
          <w:sz w:val="24"/>
        </w:rPr>
        <w:t>4</w:t>
      </w:r>
      <w:r w:rsidR="00612A84">
        <w:rPr>
          <w:rFonts w:ascii="Times New Roman" w:hAnsi="Times New Roman" w:cs="Times New Roman"/>
          <w:b/>
          <w:bCs/>
          <w:sz w:val="24"/>
        </w:rPr>
        <w:t>1</w:t>
      </w:r>
      <w:r w:rsidR="0053089E" w:rsidRPr="00EF1E70">
        <w:rPr>
          <w:rFonts w:ascii="Times New Roman" w:hAnsi="Times New Roman" w:cs="Times New Roman"/>
          <w:b/>
          <w:bCs/>
          <w:sz w:val="24"/>
        </w:rPr>
        <w:t>.</w:t>
      </w:r>
      <w:r w:rsidR="00612A84">
        <w:rPr>
          <w:rFonts w:ascii="Times New Roman" w:hAnsi="Times New Roman" w:cs="Times New Roman"/>
          <w:b/>
          <w:bCs/>
          <w:sz w:val="24"/>
        </w:rPr>
        <w:t>8</w:t>
      </w:r>
      <w:r w:rsidR="0053089E" w:rsidRPr="00EF1E70">
        <w:rPr>
          <w:rFonts w:ascii="Times New Roman" w:hAnsi="Times New Roman" w:cs="Times New Roman"/>
          <w:b/>
          <w:bCs/>
          <w:sz w:val="24"/>
        </w:rPr>
        <w:t>4</w:t>
      </w:r>
      <w:r w:rsidR="0053089E">
        <w:rPr>
          <w:rFonts w:ascii="Times New Roman" w:hAnsi="Times New Roman" w:cs="Times New Roman"/>
          <w:sz w:val="24"/>
        </w:rPr>
        <w:t xml:space="preserve"> </w:t>
      </w:r>
      <w:r w:rsidR="0053089E" w:rsidRPr="00EF1E70">
        <w:rPr>
          <w:rFonts w:ascii="Times New Roman" w:hAnsi="Times New Roman" w:cs="Times New Roman"/>
          <w:sz w:val="24"/>
        </w:rPr>
        <w:t>diversificados</w:t>
      </w:r>
      <w:r w:rsidRPr="00EF1E70">
        <w:rPr>
          <w:rFonts w:ascii="Times New Roman" w:hAnsi="Times New Roman" w:cs="Times New Roman"/>
          <w:sz w:val="24"/>
        </w:rPr>
        <w:t xml:space="preserve"> en sueldos al personal fijo, sueldos</w:t>
      </w:r>
      <w:r w:rsidRPr="00A00293">
        <w:rPr>
          <w:rFonts w:ascii="Times New Roman" w:hAnsi="Times New Roman" w:cs="Times New Roman"/>
          <w:sz w:val="24"/>
        </w:rPr>
        <w:t xml:space="preserve"> al personal temporal, prima de transporte, </w:t>
      </w:r>
      <w:r w:rsidR="002F437F" w:rsidRPr="00A00293">
        <w:rPr>
          <w:rFonts w:ascii="Times New Roman" w:hAnsi="Times New Roman" w:cs="Times New Roman"/>
          <w:sz w:val="24"/>
        </w:rPr>
        <w:t>pago vacaciones no disfrutadas</w:t>
      </w:r>
      <w:r w:rsidR="00612A84" w:rsidRPr="00A00293">
        <w:rPr>
          <w:rFonts w:ascii="Times New Roman" w:hAnsi="Times New Roman" w:cs="Times New Roman"/>
          <w:sz w:val="24"/>
        </w:rPr>
        <w:t>, bono de indicadores</w:t>
      </w:r>
      <w:r w:rsidR="002F437F" w:rsidRPr="00A00293">
        <w:rPr>
          <w:rFonts w:ascii="Times New Roman" w:hAnsi="Times New Roman" w:cs="Times New Roman"/>
          <w:sz w:val="24"/>
        </w:rPr>
        <w:t xml:space="preserve"> </w:t>
      </w:r>
      <w:r w:rsidRPr="00A00293">
        <w:rPr>
          <w:rFonts w:ascii="Times New Roman" w:hAnsi="Times New Roman" w:cs="Times New Roman"/>
          <w:sz w:val="24"/>
        </w:rPr>
        <w:t>y contr</w:t>
      </w:r>
      <w:r w:rsidR="00F24D7C" w:rsidRPr="00A00293">
        <w:rPr>
          <w:rFonts w:ascii="Times New Roman" w:hAnsi="Times New Roman" w:cs="Times New Roman"/>
          <w:sz w:val="24"/>
        </w:rPr>
        <w:t>ibuciones a la seguridad social</w:t>
      </w:r>
      <w:r w:rsidRPr="00A00293">
        <w:rPr>
          <w:rFonts w:ascii="Times New Roman" w:hAnsi="Times New Roman" w:cs="Times New Roman"/>
          <w:sz w:val="24"/>
        </w:rPr>
        <w:t xml:space="preserve">, </w:t>
      </w:r>
      <w:r w:rsidR="0000003A" w:rsidRPr="00A00293">
        <w:rPr>
          <w:rFonts w:ascii="Times New Roman" w:hAnsi="Times New Roman" w:cs="Times New Roman"/>
          <w:sz w:val="24"/>
        </w:rPr>
        <w:t xml:space="preserve">lo que </w:t>
      </w:r>
      <w:r w:rsidR="0079085D" w:rsidRPr="00A00293">
        <w:rPr>
          <w:rFonts w:ascii="Times New Roman" w:hAnsi="Times New Roman" w:cs="Times New Roman"/>
          <w:sz w:val="24"/>
        </w:rPr>
        <w:t xml:space="preserve">representa un </w:t>
      </w:r>
      <w:r w:rsidR="00D76203" w:rsidRPr="00AB3047">
        <w:rPr>
          <w:rFonts w:ascii="Times New Roman" w:hAnsi="Times New Roman" w:cs="Times New Roman"/>
          <w:b/>
          <w:bCs/>
          <w:sz w:val="24"/>
        </w:rPr>
        <w:t>5</w:t>
      </w:r>
      <w:r w:rsidR="00DB28B3" w:rsidRPr="00AB3047">
        <w:rPr>
          <w:rFonts w:ascii="Times New Roman" w:hAnsi="Times New Roman" w:cs="Times New Roman"/>
          <w:b/>
          <w:bCs/>
          <w:sz w:val="24"/>
        </w:rPr>
        <w:t>0</w:t>
      </w:r>
      <w:r w:rsidRPr="00AB3047">
        <w:rPr>
          <w:rFonts w:ascii="Times New Roman" w:hAnsi="Times New Roman" w:cs="Times New Roman"/>
          <w:b/>
          <w:bCs/>
          <w:sz w:val="24"/>
        </w:rPr>
        <w:t>%</w:t>
      </w:r>
      <w:r w:rsidRPr="00A00293">
        <w:rPr>
          <w:rFonts w:ascii="Times New Roman" w:hAnsi="Times New Roman" w:cs="Times New Roman"/>
          <w:sz w:val="24"/>
        </w:rPr>
        <w:t xml:space="preserve"> del total devengado en el trimestre.</w:t>
      </w:r>
      <w:r w:rsidRPr="006A6685">
        <w:rPr>
          <w:rFonts w:ascii="Times New Roman" w:hAnsi="Times New Roman" w:cs="Times New Roman"/>
        </w:rPr>
        <w:t xml:space="preserve"> </w:t>
      </w:r>
    </w:p>
    <w:p w14:paraId="4D65EEF7" w14:textId="77777777" w:rsidR="004E36AD" w:rsidRDefault="004E36AD" w:rsidP="004E36AD">
      <w:pPr>
        <w:tabs>
          <w:tab w:val="left" w:pos="1845"/>
        </w:tabs>
        <w:spacing w:after="0" w:line="360" w:lineRule="auto"/>
        <w:jc w:val="both"/>
        <w:rPr>
          <w:rFonts w:ascii="Times New Roman" w:hAnsi="Times New Roman" w:cs="Times New Roman"/>
        </w:rPr>
      </w:pPr>
    </w:p>
    <w:p w14:paraId="4A88ACEA" w14:textId="14A81AC1" w:rsidR="000E596D" w:rsidRDefault="000E596D" w:rsidP="004E36AD">
      <w:pPr>
        <w:tabs>
          <w:tab w:val="left" w:pos="1845"/>
        </w:tabs>
        <w:spacing w:after="0" w:line="360" w:lineRule="auto"/>
        <w:jc w:val="both"/>
        <w:rPr>
          <w:rFonts w:ascii="Times New Roman" w:hAnsi="Times New Roman" w:cs="Times New Roman"/>
          <w:sz w:val="24"/>
        </w:rPr>
      </w:pPr>
      <w:r w:rsidRPr="0053089E">
        <w:rPr>
          <w:rFonts w:ascii="Times New Roman" w:hAnsi="Times New Roman" w:cs="Times New Roman"/>
          <w:sz w:val="24"/>
        </w:rPr>
        <w:t xml:space="preserve">Por otra parte, </w:t>
      </w:r>
      <w:r w:rsidR="00E4441E" w:rsidRPr="0053089E">
        <w:rPr>
          <w:rFonts w:ascii="Times New Roman" w:hAnsi="Times New Roman" w:cs="Times New Roman"/>
          <w:sz w:val="24"/>
        </w:rPr>
        <w:t xml:space="preserve">se </w:t>
      </w:r>
      <w:r w:rsidR="007D58B9" w:rsidRPr="0053089E">
        <w:rPr>
          <w:rFonts w:ascii="Times New Roman" w:hAnsi="Times New Roman" w:cs="Times New Roman"/>
          <w:sz w:val="24"/>
        </w:rPr>
        <w:t>ejecutaron recursos</w:t>
      </w:r>
      <w:r w:rsidRPr="0053089E">
        <w:rPr>
          <w:rFonts w:ascii="Times New Roman" w:hAnsi="Times New Roman" w:cs="Times New Roman"/>
          <w:sz w:val="24"/>
        </w:rPr>
        <w:t xml:space="preserve"> para los servicios no personales</w:t>
      </w:r>
      <w:r w:rsidR="007D58B9">
        <w:rPr>
          <w:rFonts w:ascii="Times New Roman" w:hAnsi="Times New Roman" w:cs="Times New Roman"/>
          <w:sz w:val="24"/>
        </w:rPr>
        <w:t xml:space="preserve"> y/o contratación de servicios</w:t>
      </w:r>
      <w:r w:rsidRPr="0053089E">
        <w:rPr>
          <w:rFonts w:ascii="Times New Roman" w:hAnsi="Times New Roman" w:cs="Times New Roman"/>
          <w:sz w:val="24"/>
        </w:rPr>
        <w:t xml:space="preserve"> (servicios básicos, seguros</w:t>
      </w:r>
      <w:r w:rsidR="00AB3047">
        <w:rPr>
          <w:rFonts w:ascii="Times New Roman" w:hAnsi="Times New Roman" w:cs="Times New Roman"/>
          <w:sz w:val="24"/>
        </w:rPr>
        <w:t xml:space="preserve">, etc.) </w:t>
      </w:r>
      <w:r w:rsidR="00DE78F1" w:rsidRPr="0053089E">
        <w:rPr>
          <w:rFonts w:ascii="Times New Roman" w:hAnsi="Times New Roman" w:cs="Times New Roman"/>
          <w:sz w:val="24"/>
        </w:rPr>
        <w:t xml:space="preserve">por </w:t>
      </w:r>
      <w:r w:rsidR="007D58B9">
        <w:rPr>
          <w:rFonts w:ascii="Times New Roman" w:hAnsi="Times New Roman" w:cs="Times New Roman"/>
          <w:sz w:val="24"/>
        </w:rPr>
        <w:t xml:space="preserve">un monto ascendente a </w:t>
      </w:r>
      <w:r w:rsidR="00DE78F1" w:rsidRPr="007D58B9">
        <w:rPr>
          <w:rFonts w:ascii="Times New Roman" w:hAnsi="Times New Roman" w:cs="Times New Roman"/>
          <w:b/>
          <w:bCs/>
          <w:sz w:val="24"/>
        </w:rPr>
        <w:t>RD$</w:t>
      </w:r>
      <w:r w:rsidR="007D58B9" w:rsidRPr="007D58B9">
        <w:rPr>
          <w:rFonts w:ascii="Times New Roman" w:hAnsi="Times New Roman" w:cs="Times New Roman"/>
          <w:b/>
          <w:bCs/>
          <w:sz w:val="24"/>
        </w:rPr>
        <w:t>6</w:t>
      </w:r>
      <w:r w:rsidR="00E4441E" w:rsidRPr="007D58B9">
        <w:rPr>
          <w:rFonts w:ascii="Times New Roman" w:hAnsi="Times New Roman" w:cs="Times New Roman"/>
          <w:b/>
          <w:bCs/>
          <w:sz w:val="24"/>
        </w:rPr>
        <w:t>,</w:t>
      </w:r>
      <w:r w:rsidR="00AB3047">
        <w:rPr>
          <w:rFonts w:ascii="Times New Roman" w:hAnsi="Times New Roman" w:cs="Times New Roman"/>
          <w:b/>
          <w:bCs/>
          <w:sz w:val="24"/>
        </w:rPr>
        <w:t>314</w:t>
      </w:r>
      <w:r w:rsidR="007D58B9" w:rsidRPr="007D58B9">
        <w:rPr>
          <w:rFonts w:ascii="Times New Roman" w:hAnsi="Times New Roman" w:cs="Times New Roman"/>
          <w:b/>
          <w:bCs/>
          <w:sz w:val="24"/>
        </w:rPr>
        <w:t>,</w:t>
      </w:r>
      <w:r w:rsidR="00AB3047">
        <w:rPr>
          <w:rFonts w:ascii="Times New Roman" w:hAnsi="Times New Roman" w:cs="Times New Roman"/>
          <w:b/>
          <w:bCs/>
          <w:sz w:val="24"/>
        </w:rPr>
        <w:t>608</w:t>
      </w:r>
      <w:r w:rsidR="007D58B9" w:rsidRPr="007D58B9">
        <w:rPr>
          <w:rFonts w:ascii="Times New Roman" w:hAnsi="Times New Roman" w:cs="Times New Roman"/>
          <w:b/>
          <w:bCs/>
          <w:sz w:val="24"/>
        </w:rPr>
        <w:t>.</w:t>
      </w:r>
      <w:r w:rsidR="00AB3047">
        <w:rPr>
          <w:rFonts w:ascii="Times New Roman" w:hAnsi="Times New Roman" w:cs="Times New Roman"/>
          <w:b/>
          <w:bCs/>
          <w:sz w:val="24"/>
        </w:rPr>
        <w:t>82</w:t>
      </w:r>
      <w:r w:rsidR="007D58B9">
        <w:rPr>
          <w:rFonts w:ascii="Times New Roman" w:hAnsi="Times New Roman" w:cs="Times New Roman"/>
          <w:b/>
          <w:bCs/>
          <w:sz w:val="24"/>
        </w:rPr>
        <w:t xml:space="preserve"> </w:t>
      </w:r>
      <w:r w:rsidR="00C33B78" w:rsidRPr="0053089E">
        <w:rPr>
          <w:rFonts w:ascii="Times New Roman" w:hAnsi="Times New Roman" w:cs="Times New Roman"/>
          <w:sz w:val="24"/>
        </w:rPr>
        <w:t>representando u</w:t>
      </w:r>
      <w:r w:rsidR="00113F67" w:rsidRPr="0053089E">
        <w:rPr>
          <w:rFonts w:ascii="Times New Roman" w:hAnsi="Times New Roman" w:cs="Times New Roman"/>
          <w:sz w:val="24"/>
        </w:rPr>
        <w:t xml:space="preserve">n </w:t>
      </w:r>
      <w:r w:rsidR="00DB6A3E">
        <w:rPr>
          <w:rFonts w:ascii="Times New Roman" w:hAnsi="Times New Roman" w:cs="Times New Roman"/>
          <w:b/>
          <w:bCs/>
          <w:sz w:val="24"/>
        </w:rPr>
        <w:t>9</w:t>
      </w:r>
      <w:r w:rsidRPr="007D58B9">
        <w:rPr>
          <w:rFonts w:ascii="Times New Roman" w:hAnsi="Times New Roman" w:cs="Times New Roman"/>
          <w:b/>
          <w:bCs/>
          <w:sz w:val="24"/>
        </w:rPr>
        <w:t>%</w:t>
      </w:r>
      <w:r w:rsidRPr="0053089E">
        <w:rPr>
          <w:rFonts w:ascii="Times New Roman" w:hAnsi="Times New Roman" w:cs="Times New Roman"/>
          <w:sz w:val="24"/>
        </w:rPr>
        <w:t xml:space="preserve"> del </w:t>
      </w:r>
      <w:r w:rsidR="00E4441E" w:rsidRPr="0053089E">
        <w:rPr>
          <w:rFonts w:ascii="Times New Roman" w:hAnsi="Times New Roman" w:cs="Times New Roman"/>
          <w:sz w:val="24"/>
        </w:rPr>
        <w:t>total ejecutado</w:t>
      </w:r>
      <w:r w:rsidRPr="0053089E">
        <w:rPr>
          <w:rFonts w:ascii="Times New Roman" w:hAnsi="Times New Roman" w:cs="Times New Roman"/>
          <w:sz w:val="24"/>
        </w:rPr>
        <w:t xml:space="preserve"> </w:t>
      </w:r>
      <w:r w:rsidR="007D58B9">
        <w:rPr>
          <w:rFonts w:ascii="Times New Roman" w:hAnsi="Times New Roman" w:cs="Times New Roman"/>
          <w:sz w:val="24"/>
        </w:rPr>
        <w:t>en el trimestre.</w:t>
      </w:r>
    </w:p>
    <w:p w14:paraId="62381392" w14:textId="77777777" w:rsidR="004E36AD" w:rsidRPr="0053089E" w:rsidRDefault="004E36AD" w:rsidP="004E36AD">
      <w:pPr>
        <w:tabs>
          <w:tab w:val="left" w:pos="1845"/>
        </w:tabs>
        <w:spacing w:after="0" w:line="360" w:lineRule="auto"/>
        <w:jc w:val="both"/>
        <w:rPr>
          <w:rFonts w:ascii="Times New Roman" w:hAnsi="Times New Roman" w:cs="Times New Roman"/>
          <w:sz w:val="24"/>
        </w:rPr>
      </w:pPr>
    </w:p>
    <w:p w14:paraId="785E7588" w14:textId="63FFE71A" w:rsidR="00382693" w:rsidRDefault="007D58B9" w:rsidP="004E36AD">
      <w:pPr>
        <w:tabs>
          <w:tab w:val="left" w:pos="1845"/>
        </w:tabs>
        <w:spacing w:after="0" w:line="360" w:lineRule="auto"/>
        <w:jc w:val="both"/>
        <w:rPr>
          <w:rFonts w:ascii="Times New Roman" w:hAnsi="Times New Roman" w:cs="Times New Roman"/>
          <w:sz w:val="24"/>
        </w:rPr>
      </w:pPr>
      <w:r>
        <w:rPr>
          <w:rFonts w:ascii="Times New Roman" w:hAnsi="Times New Roman" w:cs="Times New Roman"/>
          <w:sz w:val="24"/>
        </w:rPr>
        <w:t xml:space="preserve">En el rubro de </w:t>
      </w:r>
      <w:r w:rsidRPr="0053089E">
        <w:rPr>
          <w:rFonts w:ascii="Times New Roman" w:hAnsi="Times New Roman" w:cs="Times New Roman"/>
          <w:sz w:val="24"/>
        </w:rPr>
        <w:t>Materiales</w:t>
      </w:r>
      <w:r w:rsidR="00D85CE6" w:rsidRPr="0053089E">
        <w:rPr>
          <w:rFonts w:ascii="Times New Roman" w:hAnsi="Times New Roman" w:cs="Times New Roman"/>
          <w:sz w:val="24"/>
        </w:rPr>
        <w:t xml:space="preserve"> y </w:t>
      </w:r>
      <w:r>
        <w:rPr>
          <w:rFonts w:ascii="Times New Roman" w:hAnsi="Times New Roman" w:cs="Times New Roman"/>
          <w:sz w:val="24"/>
        </w:rPr>
        <w:t>S</w:t>
      </w:r>
      <w:r w:rsidR="00D85CE6" w:rsidRPr="0053089E">
        <w:rPr>
          <w:rFonts w:ascii="Times New Roman" w:hAnsi="Times New Roman" w:cs="Times New Roman"/>
          <w:sz w:val="24"/>
        </w:rPr>
        <w:t>um</w:t>
      </w:r>
      <w:r w:rsidR="008935A6" w:rsidRPr="0053089E">
        <w:rPr>
          <w:rFonts w:ascii="Times New Roman" w:hAnsi="Times New Roman" w:cs="Times New Roman"/>
          <w:sz w:val="24"/>
        </w:rPr>
        <w:t xml:space="preserve">inistros </w:t>
      </w:r>
      <w:r>
        <w:rPr>
          <w:rFonts w:ascii="Times New Roman" w:hAnsi="Times New Roman" w:cs="Times New Roman"/>
          <w:sz w:val="24"/>
        </w:rPr>
        <w:t xml:space="preserve">hubo una ejecución </w:t>
      </w:r>
      <w:r w:rsidR="008935A6" w:rsidRPr="0053089E">
        <w:rPr>
          <w:rFonts w:ascii="Times New Roman" w:hAnsi="Times New Roman" w:cs="Times New Roman"/>
          <w:sz w:val="24"/>
        </w:rPr>
        <w:t xml:space="preserve">de </w:t>
      </w:r>
      <w:r w:rsidR="008935A6" w:rsidRPr="007D58B9">
        <w:rPr>
          <w:rFonts w:ascii="Times New Roman" w:hAnsi="Times New Roman" w:cs="Times New Roman"/>
          <w:b/>
          <w:bCs/>
          <w:sz w:val="24"/>
        </w:rPr>
        <w:t>RD$</w:t>
      </w:r>
      <w:r w:rsidRPr="007D58B9">
        <w:rPr>
          <w:rFonts w:ascii="Times New Roman" w:hAnsi="Times New Roman" w:cs="Times New Roman"/>
          <w:b/>
          <w:bCs/>
          <w:sz w:val="24"/>
        </w:rPr>
        <w:t>2,13</w:t>
      </w:r>
      <w:r w:rsidR="00174E08">
        <w:rPr>
          <w:rFonts w:ascii="Times New Roman" w:hAnsi="Times New Roman" w:cs="Times New Roman"/>
          <w:b/>
          <w:bCs/>
          <w:sz w:val="24"/>
        </w:rPr>
        <w:t>8</w:t>
      </w:r>
      <w:r w:rsidRPr="007D58B9">
        <w:rPr>
          <w:rFonts w:ascii="Times New Roman" w:hAnsi="Times New Roman" w:cs="Times New Roman"/>
          <w:b/>
          <w:bCs/>
          <w:sz w:val="24"/>
        </w:rPr>
        <w:t>,</w:t>
      </w:r>
      <w:r w:rsidR="00174E08">
        <w:rPr>
          <w:rFonts w:ascii="Times New Roman" w:hAnsi="Times New Roman" w:cs="Times New Roman"/>
          <w:b/>
          <w:bCs/>
          <w:sz w:val="24"/>
        </w:rPr>
        <w:t>874</w:t>
      </w:r>
      <w:r w:rsidRPr="007D58B9">
        <w:rPr>
          <w:rFonts w:ascii="Times New Roman" w:hAnsi="Times New Roman" w:cs="Times New Roman"/>
          <w:b/>
          <w:bCs/>
          <w:sz w:val="24"/>
        </w:rPr>
        <w:t>.4</w:t>
      </w:r>
      <w:r w:rsidR="00174E08">
        <w:rPr>
          <w:rFonts w:ascii="Times New Roman" w:hAnsi="Times New Roman" w:cs="Times New Roman"/>
          <w:b/>
          <w:bCs/>
          <w:sz w:val="24"/>
        </w:rPr>
        <w:t>2</w:t>
      </w:r>
      <w:r>
        <w:rPr>
          <w:rFonts w:ascii="Times New Roman" w:hAnsi="Times New Roman" w:cs="Times New Roman"/>
          <w:sz w:val="24"/>
        </w:rPr>
        <w:t xml:space="preserve"> lo cual </w:t>
      </w:r>
      <w:r w:rsidR="00D85CE6" w:rsidRPr="0053089E">
        <w:rPr>
          <w:rFonts w:ascii="Times New Roman" w:hAnsi="Times New Roman" w:cs="Times New Roman"/>
          <w:sz w:val="24"/>
        </w:rPr>
        <w:t>representa</w:t>
      </w:r>
      <w:r>
        <w:rPr>
          <w:rFonts w:ascii="Times New Roman" w:hAnsi="Times New Roman" w:cs="Times New Roman"/>
          <w:sz w:val="24"/>
        </w:rPr>
        <w:t xml:space="preserve"> </w:t>
      </w:r>
      <w:r w:rsidR="00A00293">
        <w:rPr>
          <w:rFonts w:ascii="Times New Roman" w:hAnsi="Times New Roman" w:cs="Times New Roman"/>
          <w:sz w:val="24"/>
        </w:rPr>
        <w:t xml:space="preserve">un </w:t>
      </w:r>
      <w:r w:rsidR="00A00293" w:rsidRPr="0053089E">
        <w:rPr>
          <w:rFonts w:ascii="Times New Roman" w:hAnsi="Times New Roman" w:cs="Times New Roman"/>
          <w:sz w:val="24"/>
        </w:rPr>
        <w:t>3</w:t>
      </w:r>
      <w:r w:rsidR="003B38BB" w:rsidRPr="007D58B9">
        <w:rPr>
          <w:rFonts w:ascii="Times New Roman" w:hAnsi="Times New Roman" w:cs="Times New Roman"/>
          <w:b/>
          <w:bCs/>
          <w:sz w:val="24"/>
        </w:rPr>
        <w:t>%</w:t>
      </w:r>
      <w:r>
        <w:rPr>
          <w:rFonts w:ascii="Times New Roman" w:hAnsi="Times New Roman" w:cs="Times New Roman"/>
          <w:b/>
          <w:bCs/>
          <w:sz w:val="24"/>
        </w:rPr>
        <w:t xml:space="preserve"> </w:t>
      </w:r>
      <w:r w:rsidRPr="007D58B9">
        <w:rPr>
          <w:rFonts w:ascii="Times New Roman" w:hAnsi="Times New Roman" w:cs="Times New Roman"/>
          <w:sz w:val="24"/>
        </w:rPr>
        <w:t>del monto total del trimestre.</w:t>
      </w:r>
      <w:r w:rsidR="00D85CE6" w:rsidRPr="0053089E">
        <w:rPr>
          <w:rFonts w:ascii="Times New Roman" w:hAnsi="Times New Roman" w:cs="Times New Roman"/>
          <w:sz w:val="24"/>
        </w:rPr>
        <w:t xml:space="preserve"> </w:t>
      </w:r>
      <w:r w:rsidR="003B38BB" w:rsidRPr="0053089E">
        <w:rPr>
          <w:rFonts w:ascii="Times New Roman" w:hAnsi="Times New Roman" w:cs="Times New Roman"/>
          <w:sz w:val="24"/>
        </w:rPr>
        <w:t xml:space="preserve"> </w:t>
      </w:r>
    </w:p>
    <w:p w14:paraId="507B9AA4" w14:textId="77777777" w:rsidR="004E36AD" w:rsidRPr="0053089E" w:rsidRDefault="004E36AD" w:rsidP="004E36AD">
      <w:pPr>
        <w:tabs>
          <w:tab w:val="left" w:pos="1845"/>
        </w:tabs>
        <w:spacing w:after="0" w:line="360" w:lineRule="auto"/>
        <w:jc w:val="both"/>
        <w:rPr>
          <w:rFonts w:ascii="Times New Roman" w:hAnsi="Times New Roman" w:cs="Times New Roman"/>
          <w:sz w:val="24"/>
        </w:rPr>
      </w:pPr>
    </w:p>
    <w:p w14:paraId="5ACFCB28" w14:textId="4BBAFDD0" w:rsidR="00D85CE6" w:rsidRDefault="00D85CE6" w:rsidP="004E36AD">
      <w:pPr>
        <w:tabs>
          <w:tab w:val="left" w:pos="1845"/>
        </w:tabs>
        <w:spacing w:after="0" w:line="360" w:lineRule="auto"/>
        <w:jc w:val="both"/>
        <w:rPr>
          <w:rFonts w:ascii="Times New Roman" w:hAnsi="Times New Roman" w:cs="Times New Roman"/>
          <w:b/>
          <w:bCs/>
          <w:sz w:val="24"/>
        </w:rPr>
      </w:pPr>
      <w:r w:rsidRPr="0053089E">
        <w:rPr>
          <w:rFonts w:ascii="Times New Roman" w:hAnsi="Times New Roman" w:cs="Times New Roman"/>
          <w:sz w:val="24"/>
        </w:rPr>
        <w:t>En ese mismo orden en la adquisición de Bienes Muebles, Inmuebles e Intangibles h</w:t>
      </w:r>
      <w:r w:rsidR="008A2F14" w:rsidRPr="0053089E">
        <w:rPr>
          <w:rFonts w:ascii="Times New Roman" w:hAnsi="Times New Roman" w:cs="Times New Roman"/>
          <w:sz w:val="24"/>
        </w:rPr>
        <w:t xml:space="preserve">ubo un monto </w:t>
      </w:r>
      <w:r w:rsidR="00836725">
        <w:rPr>
          <w:rFonts w:ascii="Times New Roman" w:hAnsi="Times New Roman" w:cs="Times New Roman"/>
          <w:sz w:val="24"/>
        </w:rPr>
        <w:t>ejecutado</w:t>
      </w:r>
      <w:r w:rsidR="008A2F14" w:rsidRPr="0053089E">
        <w:rPr>
          <w:rFonts w:ascii="Times New Roman" w:hAnsi="Times New Roman" w:cs="Times New Roman"/>
          <w:sz w:val="24"/>
        </w:rPr>
        <w:t xml:space="preserve"> de </w:t>
      </w:r>
      <w:r w:rsidR="003233BE" w:rsidRPr="0053089E">
        <w:rPr>
          <w:rFonts w:ascii="Times New Roman" w:hAnsi="Times New Roman" w:cs="Times New Roman"/>
          <w:b/>
          <w:bCs/>
          <w:sz w:val="24"/>
        </w:rPr>
        <w:t>RD$</w:t>
      </w:r>
      <w:r w:rsidR="00B131A8">
        <w:rPr>
          <w:rFonts w:ascii="Times New Roman" w:hAnsi="Times New Roman" w:cs="Times New Roman"/>
          <w:b/>
          <w:bCs/>
          <w:sz w:val="24"/>
        </w:rPr>
        <w:t>20</w:t>
      </w:r>
      <w:r w:rsidR="00484C20" w:rsidRPr="0053089E">
        <w:rPr>
          <w:rFonts w:ascii="Times New Roman" w:hAnsi="Times New Roman" w:cs="Times New Roman"/>
          <w:b/>
          <w:bCs/>
          <w:sz w:val="24"/>
        </w:rPr>
        <w:t>,</w:t>
      </w:r>
      <w:r w:rsidR="00B131A8">
        <w:rPr>
          <w:rFonts w:ascii="Times New Roman" w:hAnsi="Times New Roman" w:cs="Times New Roman"/>
          <w:b/>
          <w:bCs/>
          <w:sz w:val="24"/>
        </w:rPr>
        <w:t>683</w:t>
      </w:r>
      <w:r w:rsidR="007A015D" w:rsidRPr="0053089E">
        <w:rPr>
          <w:rFonts w:ascii="Times New Roman" w:hAnsi="Times New Roman" w:cs="Times New Roman"/>
          <w:b/>
          <w:bCs/>
          <w:sz w:val="24"/>
        </w:rPr>
        <w:t>,</w:t>
      </w:r>
      <w:r w:rsidR="007A015D">
        <w:rPr>
          <w:rFonts w:ascii="Times New Roman" w:hAnsi="Times New Roman" w:cs="Times New Roman"/>
          <w:b/>
          <w:bCs/>
          <w:sz w:val="24"/>
        </w:rPr>
        <w:t>8</w:t>
      </w:r>
      <w:r w:rsidR="00B131A8">
        <w:rPr>
          <w:rFonts w:ascii="Times New Roman" w:hAnsi="Times New Roman" w:cs="Times New Roman"/>
          <w:b/>
          <w:bCs/>
          <w:sz w:val="24"/>
        </w:rPr>
        <w:t>03</w:t>
      </w:r>
      <w:r w:rsidR="007A015D" w:rsidRPr="0053089E">
        <w:rPr>
          <w:rFonts w:ascii="Times New Roman" w:hAnsi="Times New Roman" w:cs="Times New Roman"/>
          <w:b/>
          <w:bCs/>
          <w:sz w:val="24"/>
        </w:rPr>
        <w:t>.</w:t>
      </w:r>
      <w:r w:rsidR="00B131A8">
        <w:rPr>
          <w:rFonts w:ascii="Times New Roman" w:hAnsi="Times New Roman" w:cs="Times New Roman"/>
          <w:b/>
          <w:bCs/>
          <w:sz w:val="24"/>
        </w:rPr>
        <w:t>3</w:t>
      </w:r>
      <w:r w:rsidR="007A015D">
        <w:rPr>
          <w:rFonts w:ascii="Times New Roman" w:hAnsi="Times New Roman" w:cs="Times New Roman"/>
          <w:b/>
          <w:bCs/>
          <w:sz w:val="24"/>
        </w:rPr>
        <w:t>8</w:t>
      </w:r>
      <w:r w:rsidR="007A015D" w:rsidRPr="0053089E">
        <w:rPr>
          <w:rFonts w:ascii="Times New Roman" w:hAnsi="Times New Roman" w:cs="Times New Roman"/>
          <w:sz w:val="24"/>
        </w:rPr>
        <w:t xml:space="preserve"> superando</w:t>
      </w:r>
      <w:r w:rsidR="00FE06EB" w:rsidRPr="0053089E">
        <w:rPr>
          <w:rFonts w:ascii="Times New Roman" w:hAnsi="Times New Roman" w:cs="Times New Roman"/>
          <w:sz w:val="24"/>
        </w:rPr>
        <w:t xml:space="preserve"> en </w:t>
      </w:r>
      <w:r w:rsidR="00382693" w:rsidRPr="0053089E">
        <w:rPr>
          <w:rFonts w:ascii="Times New Roman" w:hAnsi="Times New Roman" w:cs="Times New Roman"/>
          <w:sz w:val="24"/>
        </w:rPr>
        <w:t xml:space="preserve">más de </w:t>
      </w:r>
      <w:r w:rsidR="007A015D" w:rsidRPr="0053089E">
        <w:rPr>
          <w:rFonts w:ascii="Times New Roman" w:hAnsi="Times New Roman" w:cs="Times New Roman"/>
          <w:sz w:val="24"/>
        </w:rPr>
        <w:t>un 100</w:t>
      </w:r>
      <w:r w:rsidRPr="0053089E">
        <w:rPr>
          <w:rFonts w:ascii="Times New Roman" w:hAnsi="Times New Roman" w:cs="Times New Roman"/>
          <w:b/>
          <w:bCs/>
          <w:sz w:val="24"/>
        </w:rPr>
        <w:t xml:space="preserve"> %</w:t>
      </w:r>
      <w:r w:rsidRPr="0053089E">
        <w:rPr>
          <w:rFonts w:ascii="Times New Roman" w:hAnsi="Times New Roman" w:cs="Times New Roman"/>
          <w:sz w:val="24"/>
        </w:rPr>
        <w:t xml:space="preserve"> a lo ejecutado en</w:t>
      </w:r>
      <w:r w:rsidR="007A015D">
        <w:rPr>
          <w:rFonts w:ascii="Times New Roman" w:hAnsi="Times New Roman" w:cs="Times New Roman"/>
          <w:sz w:val="24"/>
        </w:rPr>
        <w:t xml:space="preserve"> trimestres anteriores, con respecto al monto del trimestre esto representa un </w:t>
      </w:r>
      <w:r w:rsidR="00B131A8">
        <w:rPr>
          <w:rFonts w:ascii="Times New Roman" w:hAnsi="Times New Roman" w:cs="Times New Roman"/>
          <w:b/>
          <w:bCs/>
          <w:sz w:val="24"/>
        </w:rPr>
        <w:t>31</w:t>
      </w:r>
      <w:r w:rsidR="007A015D" w:rsidRPr="007A015D">
        <w:rPr>
          <w:rFonts w:ascii="Times New Roman" w:hAnsi="Times New Roman" w:cs="Times New Roman"/>
          <w:b/>
          <w:bCs/>
          <w:sz w:val="24"/>
        </w:rPr>
        <w:t>%.</w:t>
      </w:r>
    </w:p>
    <w:p w14:paraId="5EDAAF72" w14:textId="77777777" w:rsidR="004E36AD" w:rsidRPr="0053089E" w:rsidRDefault="004E36AD" w:rsidP="004E36AD">
      <w:pPr>
        <w:tabs>
          <w:tab w:val="left" w:pos="1845"/>
        </w:tabs>
        <w:spacing w:after="0" w:line="360" w:lineRule="auto"/>
        <w:jc w:val="both"/>
        <w:rPr>
          <w:rFonts w:ascii="Times New Roman" w:hAnsi="Times New Roman" w:cs="Times New Roman"/>
          <w:sz w:val="24"/>
        </w:rPr>
      </w:pPr>
    </w:p>
    <w:p w14:paraId="15B021B6" w14:textId="01784FD3" w:rsidR="007023CC" w:rsidRDefault="003F35FE" w:rsidP="004E36AD">
      <w:pPr>
        <w:tabs>
          <w:tab w:val="left" w:pos="1845"/>
        </w:tabs>
        <w:spacing w:after="0" w:line="360" w:lineRule="auto"/>
        <w:jc w:val="both"/>
        <w:rPr>
          <w:rFonts w:ascii="Times New Roman" w:hAnsi="Times New Roman" w:cs="Times New Roman"/>
          <w:sz w:val="24"/>
        </w:rPr>
      </w:pPr>
      <w:r w:rsidRPr="0053089E">
        <w:rPr>
          <w:rFonts w:ascii="Times New Roman" w:hAnsi="Times New Roman" w:cs="Times New Roman"/>
          <w:sz w:val="24"/>
        </w:rPr>
        <w:t xml:space="preserve">En cuanto al monto asignado para </w:t>
      </w:r>
      <w:r w:rsidR="00660747" w:rsidRPr="0053089E">
        <w:rPr>
          <w:rFonts w:ascii="Times New Roman" w:hAnsi="Times New Roman" w:cs="Times New Roman"/>
          <w:sz w:val="24"/>
        </w:rPr>
        <w:t>obras</w:t>
      </w:r>
      <w:r w:rsidR="00660747">
        <w:rPr>
          <w:rFonts w:ascii="Times New Roman" w:hAnsi="Times New Roman" w:cs="Times New Roman"/>
          <w:sz w:val="24"/>
        </w:rPr>
        <w:t xml:space="preserve">, </w:t>
      </w:r>
      <w:r w:rsidR="00660747" w:rsidRPr="0053089E">
        <w:rPr>
          <w:rFonts w:ascii="Times New Roman" w:hAnsi="Times New Roman" w:cs="Times New Roman"/>
          <w:sz w:val="24"/>
        </w:rPr>
        <w:t>el</w:t>
      </w:r>
      <w:r w:rsidRPr="0053089E">
        <w:rPr>
          <w:rFonts w:ascii="Times New Roman" w:hAnsi="Times New Roman" w:cs="Times New Roman"/>
          <w:sz w:val="24"/>
        </w:rPr>
        <w:t xml:space="preserve"> mismo </w:t>
      </w:r>
      <w:r w:rsidR="00290C2D" w:rsidRPr="0053089E">
        <w:rPr>
          <w:rFonts w:ascii="Times New Roman" w:hAnsi="Times New Roman" w:cs="Times New Roman"/>
          <w:sz w:val="24"/>
        </w:rPr>
        <w:t>tuvo una ejecución finalizando</w:t>
      </w:r>
      <w:r w:rsidR="00660747">
        <w:rPr>
          <w:rFonts w:ascii="Times New Roman" w:hAnsi="Times New Roman" w:cs="Times New Roman"/>
          <w:sz w:val="24"/>
        </w:rPr>
        <w:t xml:space="preserve"> el</w:t>
      </w:r>
      <w:r w:rsidR="00290C2D" w:rsidRPr="0053089E">
        <w:rPr>
          <w:rFonts w:ascii="Times New Roman" w:hAnsi="Times New Roman" w:cs="Times New Roman"/>
          <w:sz w:val="24"/>
        </w:rPr>
        <w:t xml:space="preserve"> </w:t>
      </w:r>
      <w:r w:rsidR="00F670FF">
        <w:rPr>
          <w:rFonts w:ascii="Times New Roman" w:hAnsi="Times New Roman" w:cs="Times New Roman"/>
          <w:sz w:val="24"/>
        </w:rPr>
        <w:t>último</w:t>
      </w:r>
      <w:r w:rsidR="00290C2D" w:rsidRPr="0053089E">
        <w:rPr>
          <w:rFonts w:ascii="Times New Roman" w:hAnsi="Times New Roman" w:cs="Times New Roman"/>
          <w:sz w:val="24"/>
        </w:rPr>
        <w:t xml:space="preserve"> </w:t>
      </w:r>
      <w:r w:rsidR="00F670FF">
        <w:rPr>
          <w:rFonts w:ascii="Times New Roman" w:hAnsi="Times New Roman" w:cs="Times New Roman"/>
          <w:sz w:val="24"/>
        </w:rPr>
        <w:t>t</w:t>
      </w:r>
      <w:r w:rsidR="00290C2D" w:rsidRPr="0053089E">
        <w:rPr>
          <w:rFonts w:ascii="Times New Roman" w:hAnsi="Times New Roman" w:cs="Times New Roman"/>
          <w:sz w:val="24"/>
        </w:rPr>
        <w:t xml:space="preserve">rimestre por un valor </w:t>
      </w:r>
      <w:r w:rsidR="007A015D" w:rsidRPr="0053089E">
        <w:rPr>
          <w:rFonts w:ascii="Times New Roman" w:hAnsi="Times New Roman" w:cs="Times New Roman"/>
          <w:sz w:val="24"/>
        </w:rPr>
        <w:t>de RD</w:t>
      </w:r>
      <w:r w:rsidR="00290C2D" w:rsidRPr="0053089E">
        <w:rPr>
          <w:rFonts w:ascii="Times New Roman" w:hAnsi="Times New Roman" w:cs="Times New Roman"/>
          <w:b/>
          <w:bCs/>
          <w:sz w:val="24"/>
        </w:rPr>
        <w:t>$</w:t>
      </w:r>
      <w:r w:rsidR="00F670FF">
        <w:rPr>
          <w:rFonts w:ascii="Times New Roman" w:hAnsi="Times New Roman" w:cs="Times New Roman"/>
          <w:b/>
          <w:bCs/>
          <w:sz w:val="24"/>
        </w:rPr>
        <w:t>4</w:t>
      </w:r>
      <w:r w:rsidR="00290C2D" w:rsidRPr="0053089E">
        <w:rPr>
          <w:rFonts w:ascii="Times New Roman" w:hAnsi="Times New Roman" w:cs="Times New Roman"/>
          <w:b/>
          <w:bCs/>
          <w:sz w:val="24"/>
        </w:rPr>
        <w:t>,</w:t>
      </w:r>
      <w:r w:rsidR="00F670FF">
        <w:rPr>
          <w:rFonts w:ascii="Times New Roman" w:hAnsi="Times New Roman" w:cs="Times New Roman"/>
          <w:b/>
          <w:bCs/>
          <w:sz w:val="24"/>
        </w:rPr>
        <w:t>219</w:t>
      </w:r>
      <w:r w:rsidR="00290C2D" w:rsidRPr="0053089E">
        <w:rPr>
          <w:rFonts w:ascii="Times New Roman" w:hAnsi="Times New Roman" w:cs="Times New Roman"/>
          <w:b/>
          <w:bCs/>
          <w:sz w:val="24"/>
        </w:rPr>
        <w:t>,</w:t>
      </w:r>
      <w:r w:rsidR="00F670FF">
        <w:rPr>
          <w:rFonts w:ascii="Times New Roman" w:hAnsi="Times New Roman" w:cs="Times New Roman"/>
          <w:b/>
          <w:bCs/>
          <w:sz w:val="24"/>
        </w:rPr>
        <w:t>72</w:t>
      </w:r>
      <w:r w:rsidR="00290C2D" w:rsidRPr="0053089E">
        <w:rPr>
          <w:rFonts w:ascii="Times New Roman" w:hAnsi="Times New Roman" w:cs="Times New Roman"/>
          <w:b/>
          <w:bCs/>
          <w:sz w:val="24"/>
        </w:rPr>
        <w:t>0.</w:t>
      </w:r>
      <w:r w:rsidR="00F670FF">
        <w:rPr>
          <w:rFonts w:ascii="Times New Roman" w:hAnsi="Times New Roman" w:cs="Times New Roman"/>
          <w:b/>
          <w:bCs/>
          <w:sz w:val="24"/>
        </w:rPr>
        <w:t>03</w:t>
      </w:r>
      <w:r w:rsidR="00290C2D" w:rsidRPr="00290C2D">
        <w:rPr>
          <w:rFonts w:ascii="Times New Roman" w:hAnsi="Times New Roman" w:cs="Times New Roman"/>
          <w:sz w:val="24"/>
        </w:rPr>
        <w:t xml:space="preserve"> representado un </w:t>
      </w:r>
      <w:r w:rsidR="001272AF">
        <w:rPr>
          <w:rFonts w:ascii="Times New Roman" w:hAnsi="Times New Roman" w:cs="Times New Roman"/>
          <w:b/>
          <w:bCs/>
          <w:sz w:val="24"/>
        </w:rPr>
        <w:t>6</w:t>
      </w:r>
      <w:r w:rsidR="00290C2D" w:rsidRPr="0053089E">
        <w:rPr>
          <w:rFonts w:ascii="Times New Roman" w:hAnsi="Times New Roman" w:cs="Times New Roman"/>
          <w:b/>
          <w:bCs/>
          <w:sz w:val="24"/>
        </w:rPr>
        <w:t>%</w:t>
      </w:r>
      <w:r w:rsidR="00290C2D" w:rsidRPr="00290C2D">
        <w:rPr>
          <w:rFonts w:ascii="Times New Roman" w:hAnsi="Times New Roman" w:cs="Times New Roman"/>
          <w:sz w:val="24"/>
        </w:rPr>
        <w:t xml:space="preserve"> del total devengado</w:t>
      </w:r>
      <w:r w:rsidR="00D36A9F">
        <w:rPr>
          <w:rFonts w:ascii="Times New Roman" w:hAnsi="Times New Roman" w:cs="Times New Roman"/>
          <w:sz w:val="24"/>
        </w:rPr>
        <w:t xml:space="preserve"> </w:t>
      </w:r>
      <w:r w:rsidR="003203ED">
        <w:rPr>
          <w:rFonts w:ascii="Times New Roman" w:hAnsi="Times New Roman" w:cs="Times New Roman"/>
          <w:sz w:val="24"/>
        </w:rPr>
        <w:t>en el</w:t>
      </w:r>
      <w:r w:rsidR="00D36A9F">
        <w:rPr>
          <w:rFonts w:ascii="Times New Roman" w:hAnsi="Times New Roman" w:cs="Times New Roman"/>
          <w:sz w:val="24"/>
        </w:rPr>
        <w:t xml:space="preserve"> período </w:t>
      </w:r>
      <w:r w:rsidR="00F670FF">
        <w:rPr>
          <w:rFonts w:ascii="Times New Roman" w:hAnsi="Times New Roman" w:cs="Times New Roman"/>
          <w:sz w:val="24"/>
        </w:rPr>
        <w:t>octubre</w:t>
      </w:r>
      <w:r w:rsidR="00290C2D" w:rsidRPr="00290C2D">
        <w:rPr>
          <w:rFonts w:ascii="Times New Roman" w:hAnsi="Times New Roman" w:cs="Times New Roman"/>
          <w:sz w:val="24"/>
        </w:rPr>
        <w:t>-</w:t>
      </w:r>
      <w:r w:rsidR="00F670FF">
        <w:rPr>
          <w:rFonts w:ascii="Times New Roman" w:hAnsi="Times New Roman" w:cs="Times New Roman"/>
          <w:sz w:val="24"/>
        </w:rPr>
        <w:t>diciembre</w:t>
      </w:r>
      <w:r w:rsidR="00290C2D" w:rsidRPr="00290C2D">
        <w:rPr>
          <w:rFonts w:ascii="Times New Roman" w:hAnsi="Times New Roman" w:cs="Times New Roman"/>
          <w:sz w:val="24"/>
        </w:rPr>
        <w:t xml:space="preserve"> 2022.</w:t>
      </w:r>
    </w:p>
    <w:p w14:paraId="65F1D6CA" w14:textId="77777777" w:rsidR="004E36AD" w:rsidRDefault="004E36AD" w:rsidP="004E36AD">
      <w:pPr>
        <w:tabs>
          <w:tab w:val="left" w:pos="1845"/>
        </w:tabs>
        <w:spacing w:after="0" w:line="360" w:lineRule="auto"/>
        <w:jc w:val="both"/>
        <w:rPr>
          <w:rFonts w:ascii="Times New Roman" w:hAnsi="Times New Roman" w:cs="Times New Roman"/>
          <w:sz w:val="24"/>
        </w:rPr>
      </w:pPr>
    </w:p>
    <w:p w14:paraId="54A00046" w14:textId="77777777" w:rsidR="004E36AD" w:rsidRDefault="004E36AD" w:rsidP="004E36AD">
      <w:pPr>
        <w:tabs>
          <w:tab w:val="left" w:pos="1845"/>
        </w:tabs>
        <w:spacing w:after="0" w:line="360" w:lineRule="auto"/>
        <w:jc w:val="both"/>
        <w:rPr>
          <w:rFonts w:ascii="Times New Roman" w:hAnsi="Times New Roman" w:cs="Times New Roman"/>
          <w:sz w:val="24"/>
        </w:rPr>
      </w:pPr>
    </w:p>
    <w:p w14:paraId="7ABCE801" w14:textId="77777777" w:rsidR="004E36AD" w:rsidRDefault="004E36AD" w:rsidP="004E36AD">
      <w:pPr>
        <w:tabs>
          <w:tab w:val="left" w:pos="1845"/>
        </w:tabs>
        <w:spacing w:after="0" w:line="360" w:lineRule="auto"/>
        <w:jc w:val="both"/>
        <w:rPr>
          <w:rFonts w:ascii="Times New Roman" w:hAnsi="Times New Roman" w:cs="Times New Roman"/>
          <w:sz w:val="24"/>
        </w:rPr>
      </w:pPr>
    </w:p>
    <w:p w14:paraId="59DD8019" w14:textId="77777777" w:rsidR="005125D9" w:rsidRDefault="005125D9" w:rsidP="004E36AD">
      <w:pPr>
        <w:tabs>
          <w:tab w:val="left" w:pos="1845"/>
        </w:tabs>
        <w:spacing w:after="0" w:line="360" w:lineRule="auto"/>
        <w:jc w:val="both"/>
        <w:rPr>
          <w:rFonts w:ascii="Times New Roman" w:hAnsi="Times New Roman" w:cs="Times New Roman"/>
          <w:sz w:val="24"/>
        </w:rPr>
      </w:pPr>
    </w:p>
    <w:p w14:paraId="7C732FF0" w14:textId="77777777" w:rsidR="005125D9" w:rsidRDefault="005125D9" w:rsidP="004E36AD">
      <w:pPr>
        <w:tabs>
          <w:tab w:val="left" w:pos="1845"/>
        </w:tabs>
        <w:spacing w:after="0" w:line="360" w:lineRule="auto"/>
        <w:jc w:val="both"/>
        <w:rPr>
          <w:rFonts w:ascii="Times New Roman" w:hAnsi="Times New Roman" w:cs="Times New Roman"/>
          <w:sz w:val="24"/>
        </w:rPr>
      </w:pPr>
    </w:p>
    <w:p w14:paraId="559A2EDB" w14:textId="17B15FE2" w:rsidR="00E23332" w:rsidRPr="0053089E" w:rsidRDefault="00E23332" w:rsidP="004E36AD">
      <w:pPr>
        <w:tabs>
          <w:tab w:val="left" w:pos="1845"/>
        </w:tabs>
        <w:spacing w:after="0" w:line="360" w:lineRule="auto"/>
        <w:jc w:val="both"/>
        <w:rPr>
          <w:rFonts w:ascii="Times New Roman" w:hAnsi="Times New Roman" w:cs="Times New Roman"/>
          <w:sz w:val="24"/>
        </w:rPr>
      </w:pPr>
      <w:r>
        <w:rPr>
          <w:rFonts w:ascii="Times New Roman" w:hAnsi="Times New Roman" w:cs="Times New Roman"/>
          <w:sz w:val="24"/>
        </w:rPr>
        <w:t>Es oportuno indicar</w:t>
      </w:r>
      <w:r w:rsidR="003203ED">
        <w:rPr>
          <w:rFonts w:ascii="Times New Roman" w:hAnsi="Times New Roman" w:cs="Times New Roman"/>
          <w:sz w:val="24"/>
        </w:rPr>
        <w:t xml:space="preserve"> que el trimestre que más ejecución </w:t>
      </w:r>
      <w:r w:rsidR="00BB54C3">
        <w:rPr>
          <w:rFonts w:ascii="Times New Roman" w:hAnsi="Times New Roman" w:cs="Times New Roman"/>
          <w:sz w:val="24"/>
        </w:rPr>
        <w:t>tuvo</w:t>
      </w:r>
      <w:r w:rsidR="005F2F8F">
        <w:rPr>
          <w:rFonts w:ascii="Times New Roman" w:hAnsi="Times New Roman" w:cs="Times New Roman"/>
          <w:sz w:val="24"/>
        </w:rPr>
        <w:t xml:space="preserve"> fue</w:t>
      </w:r>
      <w:r w:rsidR="003203ED">
        <w:rPr>
          <w:rFonts w:ascii="Times New Roman" w:hAnsi="Times New Roman" w:cs="Times New Roman"/>
          <w:sz w:val="24"/>
        </w:rPr>
        <w:t xml:space="preserve"> este último debido a que se realizaron las gestiones y modificaciones presupuestarias de lugar para proveer de disponibilidad las cuentas que necesitábamos ejecutar tanto para pago de nómina, viáticos, adquisiciones de activos, pagos en cuentas por pagar de trimestres anteriores, entre otros gastos operativos y algunas contrataciones de servicios y contratación de obras.</w:t>
      </w:r>
    </w:p>
    <w:p w14:paraId="66D5B00B" w14:textId="77777777" w:rsidR="004E36AD" w:rsidRDefault="004E36AD" w:rsidP="004E36AD">
      <w:pPr>
        <w:spacing w:after="0" w:line="240" w:lineRule="auto"/>
        <w:rPr>
          <w:rFonts w:ascii="Times New Roman" w:hAnsi="Times New Roman" w:cs="Times New Roman"/>
          <w:sz w:val="24"/>
          <w:lang w:val="es-DO"/>
        </w:rPr>
      </w:pPr>
    </w:p>
    <w:p w14:paraId="2ECF90B1" w14:textId="153922FA" w:rsidR="004E36AD" w:rsidRDefault="004E36AD" w:rsidP="004E36AD">
      <w:pPr>
        <w:spacing w:after="0" w:line="240" w:lineRule="auto"/>
        <w:rPr>
          <w:rFonts w:ascii="Times New Roman" w:hAnsi="Times New Roman" w:cs="Times New Roman"/>
          <w:sz w:val="24"/>
          <w:lang w:val="es-DO"/>
        </w:rPr>
      </w:pPr>
    </w:p>
    <w:p w14:paraId="4BFF9A06" w14:textId="6A030D62" w:rsidR="008042C4" w:rsidRDefault="008042C4" w:rsidP="004E36AD">
      <w:pPr>
        <w:spacing w:after="0" w:line="240" w:lineRule="auto"/>
        <w:rPr>
          <w:rFonts w:ascii="Times New Roman" w:hAnsi="Times New Roman" w:cs="Times New Roman"/>
          <w:sz w:val="24"/>
          <w:lang w:val="es-DO"/>
        </w:rPr>
      </w:pPr>
    </w:p>
    <w:p w14:paraId="12256AE8" w14:textId="77777777" w:rsidR="005125D9" w:rsidRDefault="005125D9" w:rsidP="004E36AD">
      <w:pPr>
        <w:spacing w:after="0" w:line="240" w:lineRule="auto"/>
        <w:rPr>
          <w:rFonts w:ascii="Times New Roman" w:hAnsi="Times New Roman" w:cs="Times New Roman"/>
          <w:sz w:val="24"/>
          <w:lang w:val="es-DO"/>
        </w:rPr>
      </w:pPr>
    </w:p>
    <w:p w14:paraId="4D788142" w14:textId="0E4ED8E4" w:rsidR="004E36AD" w:rsidRDefault="004E36AD" w:rsidP="004E36AD">
      <w:pPr>
        <w:spacing w:after="0" w:line="240" w:lineRule="auto"/>
        <w:rPr>
          <w:rFonts w:ascii="Times New Roman" w:hAnsi="Times New Roman" w:cs="Times New Roman"/>
          <w:sz w:val="24"/>
          <w:lang w:val="es-DO"/>
        </w:rPr>
      </w:pPr>
    </w:p>
    <w:p w14:paraId="01E3569C" w14:textId="77777777" w:rsidR="004E36AD" w:rsidRPr="00033F90" w:rsidRDefault="004E36AD" w:rsidP="004E36AD">
      <w:pPr>
        <w:spacing w:after="0" w:line="240" w:lineRule="auto"/>
        <w:rPr>
          <w:rFonts w:ascii="Times New Roman" w:hAnsi="Times New Roman" w:cs="Times New Roman"/>
          <w:sz w:val="24"/>
          <w:lang w:val="es-DO"/>
        </w:rPr>
      </w:pPr>
    </w:p>
    <w:p w14:paraId="6BEEADAA" w14:textId="71DF31B3" w:rsidR="004E36AD" w:rsidRPr="009401AA" w:rsidRDefault="004E36AD" w:rsidP="004E36AD">
      <w:pPr>
        <w:spacing w:after="0" w:line="240" w:lineRule="auto"/>
        <w:jc w:val="both"/>
        <w:rPr>
          <w:rFonts w:ascii="Times New Roman" w:hAnsi="Times New Roman" w:cs="Times New Roman"/>
          <w:b/>
          <w:bCs/>
          <w:sz w:val="24"/>
          <w:lang w:val="es-DO"/>
        </w:rPr>
      </w:pPr>
      <w:r>
        <w:rPr>
          <w:rFonts w:ascii="Times New Roman" w:hAnsi="Times New Roman" w:cs="Times New Roman"/>
          <w:b/>
          <w:bCs/>
          <w:sz w:val="24"/>
          <w:lang w:val="es-DO"/>
        </w:rPr>
        <w:t xml:space="preserve">  </w:t>
      </w:r>
      <w:r w:rsidRPr="009401AA">
        <w:rPr>
          <w:rFonts w:ascii="Times New Roman" w:hAnsi="Times New Roman" w:cs="Times New Roman"/>
          <w:b/>
          <w:bCs/>
          <w:sz w:val="24"/>
          <w:lang w:val="es-DO"/>
        </w:rPr>
        <w:t xml:space="preserve">Realizado </w:t>
      </w:r>
      <w:r w:rsidR="008B7D37" w:rsidRPr="009401AA">
        <w:rPr>
          <w:rFonts w:ascii="Times New Roman" w:hAnsi="Times New Roman" w:cs="Times New Roman"/>
          <w:b/>
          <w:bCs/>
          <w:sz w:val="24"/>
          <w:lang w:val="es-DO"/>
        </w:rPr>
        <w:t>por,</w:t>
      </w:r>
      <w:r w:rsidR="008B7D37">
        <w:rPr>
          <w:rFonts w:ascii="Times New Roman" w:hAnsi="Times New Roman" w:cs="Times New Roman"/>
          <w:b/>
          <w:bCs/>
          <w:sz w:val="24"/>
          <w:lang w:val="es-DO"/>
        </w:rPr>
        <w:t xml:space="preserve">  </w:t>
      </w:r>
      <w:r>
        <w:rPr>
          <w:rFonts w:ascii="Times New Roman" w:hAnsi="Times New Roman" w:cs="Times New Roman"/>
          <w:b/>
          <w:bCs/>
          <w:sz w:val="24"/>
          <w:lang w:val="es-DO"/>
        </w:rPr>
        <w:t xml:space="preserve">                                                                                Autorizado por,</w:t>
      </w:r>
    </w:p>
    <w:p w14:paraId="3E894B05" w14:textId="77777777" w:rsidR="004E36AD" w:rsidRDefault="004E36AD" w:rsidP="004E36AD">
      <w:pPr>
        <w:spacing w:after="0" w:line="240" w:lineRule="auto"/>
        <w:jc w:val="both"/>
        <w:rPr>
          <w:rFonts w:ascii="Times New Roman" w:hAnsi="Times New Roman" w:cs="Times New Roman"/>
          <w:sz w:val="24"/>
          <w:lang w:val="es-DO"/>
        </w:rPr>
      </w:pPr>
      <w:r>
        <w:rPr>
          <w:rFonts w:ascii="Times New Roman" w:hAnsi="Times New Roman" w:cs="Times New Roman"/>
          <w:sz w:val="24"/>
          <w:lang w:val="es-DO"/>
        </w:rPr>
        <w:t xml:space="preserve"> Ilania Quezada L.                                                                      Pablo M. Grimaldi Hernández</w:t>
      </w:r>
    </w:p>
    <w:p w14:paraId="340FC6D3" w14:textId="1D2A3778" w:rsidR="004E36AD" w:rsidRPr="00033F90" w:rsidRDefault="004E36AD" w:rsidP="004E36AD">
      <w:pPr>
        <w:spacing w:after="0" w:line="240" w:lineRule="auto"/>
        <w:jc w:val="both"/>
        <w:rPr>
          <w:rFonts w:ascii="Times New Roman" w:hAnsi="Times New Roman" w:cs="Times New Roman"/>
          <w:sz w:val="24"/>
          <w:lang w:val="es-DO"/>
        </w:rPr>
      </w:pPr>
      <w:r>
        <w:rPr>
          <w:rFonts w:ascii="Times New Roman" w:hAnsi="Times New Roman" w:cs="Times New Roman"/>
          <w:sz w:val="24"/>
          <w:lang w:val="es-DO"/>
        </w:rPr>
        <w:t xml:space="preserve">División Financiera                                                                   Enc. Dpto. </w:t>
      </w:r>
      <w:proofErr w:type="spellStart"/>
      <w:r>
        <w:rPr>
          <w:rFonts w:ascii="Times New Roman" w:hAnsi="Times New Roman" w:cs="Times New Roman"/>
          <w:sz w:val="24"/>
          <w:lang w:val="es-DO"/>
        </w:rPr>
        <w:t>Ad</w:t>
      </w:r>
      <w:r w:rsidR="00BF1180">
        <w:rPr>
          <w:rFonts w:ascii="Times New Roman" w:hAnsi="Times New Roman" w:cs="Times New Roman"/>
          <w:sz w:val="24"/>
          <w:lang w:val="es-DO"/>
        </w:rPr>
        <w:t>m</w:t>
      </w:r>
      <w:r>
        <w:rPr>
          <w:rFonts w:ascii="Times New Roman" w:hAnsi="Times New Roman" w:cs="Times New Roman"/>
          <w:sz w:val="24"/>
          <w:lang w:val="es-DO"/>
        </w:rPr>
        <w:t>vo</w:t>
      </w:r>
      <w:proofErr w:type="spellEnd"/>
      <w:r>
        <w:rPr>
          <w:rFonts w:ascii="Times New Roman" w:hAnsi="Times New Roman" w:cs="Times New Roman"/>
          <w:sz w:val="24"/>
          <w:lang w:val="es-DO"/>
        </w:rPr>
        <w:t>. y Financiero</w:t>
      </w:r>
    </w:p>
    <w:p w14:paraId="5C4B557B" w14:textId="77777777" w:rsidR="004E36AD" w:rsidRDefault="004E36AD" w:rsidP="004E36AD">
      <w:pPr>
        <w:spacing w:after="0" w:line="240" w:lineRule="auto"/>
        <w:jc w:val="both"/>
        <w:rPr>
          <w:rFonts w:ascii="Times New Roman" w:hAnsi="Times New Roman" w:cs="Times New Roman"/>
          <w:b/>
          <w:sz w:val="24"/>
          <w:lang w:val="es-DO"/>
        </w:rPr>
      </w:pPr>
    </w:p>
    <w:p w14:paraId="4B568DAE" w14:textId="77777777" w:rsidR="004E36AD" w:rsidRDefault="004E36AD" w:rsidP="004E36AD">
      <w:pPr>
        <w:spacing w:after="0" w:line="240" w:lineRule="auto"/>
        <w:rPr>
          <w:rFonts w:ascii="Times New Roman" w:hAnsi="Times New Roman" w:cs="Times New Roman"/>
          <w:b/>
          <w:sz w:val="24"/>
          <w:lang w:val="es-DO"/>
        </w:rPr>
      </w:pPr>
      <w:r w:rsidRPr="00CB7F25">
        <w:rPr>
          <w:rFonts w:ascii="Times New Roman" w:hAnsi="Times New Roman" w:cs="Times New Roman"/>
          <w:b/>
          <w:sz w:val="24"/>
          <w:lang w:val="es-DO"/>
        </w:rPr>
        <w:t xml:space="preserve">                </w:t>
      </w:r>
      <w:r>
        <w:rPr>
          <w:rFonts w:ascii="Times New Roman" w:hAnsi="Times New Roman" w:cs="Times New Roman"/>
          <w:b/>
          <w:sz w:val="24"/>
          <w:lang w:val="es-DO"/>
        </w:rPr>
        <w:t xml:space="preserve">                              </w:t>
      </w:r>
    </w:p>
    <w:p w14:paraId="015CA025" w14:textId="77777777" w:rsidR="004E36AD" w:rsidRDefault="004E36AD" w:rsidP="004E36AD">
      <w:pPr>
        <w:spacing w:after="0" w:line="240" w:lineRule="auto"/>
        <w:rPr>
          <w:rFonts w:ascii="Times New Roman" w:hAnsi="Times New Roman" w:cs="Times New Roman"/>
          <w:b/>
          <w:sz w:val="24"/>
          <w:lang w:val="es-DO"/>
        </w:rPr>
      </w:pPr>
    </w:p>
    <w:p w14:paraId="76BF12FE" w14:textId="77777777" w:rsidR="004E36AD" w:rsidRDefault="004E36AD" w:rsidP="004E36AD">
      <w:pPr>
        <w:spacing w:after="0" w:line="240" w:lineRule="auto"/>
        <w:rPr>
          <w:rFonts w:ascii="Times New Roman" w:hAnsi="Times New Roman" w:cs="Times New Roman"/>
          <w:b/>
          <w:sz w:val="24"/>
          <w:lang w:val="es-DO"/>
        </w:rPr>
      </w:pPr>
    </w:p>
    <w:p w14:paraId="4C386209" w14:textId="1A82A0D5" w:rsidR="004E36AD" w:rsidRDefault="004E36AD" w:rsidP="004E36AD">
      <w:pPr>
        <w:spacing w:after="0" w:line="240" w:lineRule="auto"/>
        <w:rPr>
          <w:rFonts w:ascii="Times New Roman" w:hAnsi="Times New Roman" w:cs="Times New Roman"/>
          <w:b/>
          <w:sz w:val="24"/>
          <w:lang w:val="es-DO"/>
        </w:rPr>
      </w:pPr>
    </w:p>
    <w:p w14:paraId="2060C826" w14:textId="77777777" w:rsidR="008B7D37" w:rsidRDefault="008B7D37" w:rsidP="004E36AD">
      <w:pPr>
        <w:spacing w:after="0" w:line="240" w:lineRule="auto"/>
        <w:rPr>
          <w:rFonts w:ascii="Times New Roman" w:hAnsi="Times New Roman" w:cs="Times New Roman"/>
          <w:b/>
          <w:sz w:val="24"/>
          <w:lang w:val="es-DO"/>
        </w:rPr>
      </w:pPr>
    </w:p>
    <w:p w14:paraId="511B3ECD" w14:textId="1B48A03F" w:rsidR="004E36AD" w:rsidRDefault="004E36AD" w:rsidP="004E36AD">
      <w:pPr>
        <w:spacing w:after="0" w:line="240" w:lineRule="auto"/>
        <w:rPr>
          <w:rFonts w:ascii="Times New Roman" w:hAnsi="Times New Roman" w:cs="Times New Roman"/>
          <w:b/>
          <w:sz w:val="24"/>
          <w:lang w:val="es-DO"/>
        </w:rPr>
      </w:pPr>
      <w:r>
        <w:rPr>
          <w:rFonts w:ascii="Times New Roman" w:hAnsi="Times New Roman" w:cs="Times New Roman"/>
          <w:b/>
          <w:sz w:val="24"/>
          <w:lang w:val="es-DO"/>
        </w:rPr>
        <w:t xml:space="preserve">       </w:t>
      </w:r>
    </w:p>
    <w:p w14:paraId="1D4526A0" w14:textId="77777777" w:rsidR="004E36AD" w:rsidRDefault="004E36AD" w:rsidP="004E36AD">
      <w:pPr>
        <w:spacing w:after="0" w:line="240" w:lineRule="auto"/>
        <w:jc w:val="center"/>
        <w:rPr>
          <w:rFonts w:ascii="Times New Roman" w:hAnsi="Times New Roman" w:cs="Times New Roman"/>
          <w:b/>
          <w:sz w:val="24"/>
          <w:lang w:val="es-DO"/>
        </w:rPr>
      </w:pPr>
      <w:r>
        <w:rPr>
          <w:rFonts w:ascii="Times New Roman" w:hAnsi="Times New Roman" w:cs="Times New Roman"/>
          <w:b/>
          <w:sz w:val="24"/>
          <w:lang w:val="es-DO"/>
        </w:rPr>
        <w:t>Aprobado por,</w:t>
      </w:r>
    </w:p>
    <w:p w14:paraId="00E78E0A" w14:textId="77777777" w:rsidR="004E36AD" w:rsidRDefault="004E36AD" w:rsidP="004E36AD">
      <w:pPr>
        <w:spacing w:after="0" w:line="240" w:lineRule="auto"/>
        <w:jc w:val="center"/>
        <w:rPr>
          <w:rFonts w:ascii="Times New Roman" w:hAnsi="Times New Roman" w:cs="Times New Roman"/>
          <w:bCs/>
          <w:sz w:val="24"/>
          <w:lang w:val="es-DO"/>
        </w:rPr>
      </w:pPr>
      <w:r w:rsidRPr="00955140">
        <w:rPr>
          <w:rFonts w:ascii="Times New Roman" w:hAnsi="Times New Roman" w:cs="Times New Roman"/>
          <w:bCs/>
          <w:sz w:val="24"/>
          <w:lang w:val="es-DO"/>
        </w:rPr>
        <w:t>Claudio A. Caamaño Vélez</w:t>
      </w:r>
    </w:p>
    <w:p w14:paraId="4E40B4CD" w14:textId="77777777" w:rsidR="004E36AD" w:rsidRPr="00955140" w:rsidRDefault="004E36AD" w:rsidP="004E36AD">
      <w:pPr>
        <w:spacing w:after="0" w:line="240" w:lineRule="auto"/>
        <w:jc w:val="center"/>
        <w:rPr>
          <w:rFonts w:ascii="Times New Roman" w:hAnsi="Times New Roman" w:cs="Times New Roman"/>
          <w:bCs/>
          <w:sz w:val="24"/>
          <w:lang w:val="es-DO"/>
        </w:rPr>
      </w:pPr>
      <w:r w:rsidRPr="00955140">
        <w:rPr>
          <w:rFonts w:ascii="Times New Roman" w:hAnsi="Times New Roman" w:cs="Times New Roman"/>
          <w:bCs/>
          <w:sz w:val="24"/>
          <w:lang w:val="es-DO"/>
        </w:rPr>
        <w:t>Director Ejecutivo</w:t>
      </w:r>
    </w:p>
    <w:p w14:paraId="23650BE5" w14:textId="77777777" w:rsidR="004E36AD" w:rsidRDefault="004E36AD" w:rsidP="004E36AD">
      <w:pPr>
        <w:rPr>
          <w:rFonts w:ascii="Times New Roman" w:hAnsi="Times New Roman" w:cs="Times New Roman"/>
          <w:b/>
          <w:sz w:val="24"/>
          <w:lang w:val="es-DO"/>
        </w:rPr>
      </w:pPr>
      <w:r>
        <w:rPr>
          <w:rFonts w:ascii="Times New Roman" w:hAnsi="Times New Roman" w:cs="Times New Roman"/>
          <w:b/>
          <w:sz w:val="24"/>
          <w:lang w:val="es-DO"/>
        </w:rPr>
        <w:t xml:space="preserve">                                            </w:t>
      </w:r>
    </w:p>
    <w:p w14:paraId="022771E2" w14:textId="77777777" w:rsidR="00914D52" w:rsidRDefault="00914D52" w:rsidP="002B3BF3">
      <w:pPr>
        <w:tabs>
          <w:tab w:val="left" w:pos="1845"/>
        </w:tabs>
        <w:spacing w:line="360" w:lineRule="auto"/>
        <w:jc w:val="both"/>
        <w:rPr>
          <w:rFonts w:ascii="Times New Roman" w:hAnsi="Times New Roman" w:cs="Times New Roman"/>
          <w:b/>
        </w:rPr>
      </w:pPr>
    </w:p>
    <w:p w14:paraId="3E4894B0" w14:textId="77777777" w:rsidR="00914D52" w:rsidRPr="003E1595" w:rsidRDefault="00914D52" w:rsidP="006A6685">
      <w:pPr>
        <w:tabs>
          <w:tab w:val="left" w:pos="1845"/>
        </w:tabs>
        <w:spacing w:line="360" w:lineRule="auto"/>
        <w:rPr>
          <w:rFonts w:ascii="Times New Roman" w:hAnsi="Times New Roman" w:cs="Times New Roman"/>
          <w:b/>
        </w:rPr>
      </w:pPr>
    </w:p>
    <w:p w14:paraId="04E80C58" w14:textId="19F23DE2" w:rsidR="003D1094" w:rsidRDefault="003D1094" w:rsidP="002B3BF3">
      <w:pPr>
        <w:tabs>
          <w:tab w:val="left" w:pos="1845"/>
        </w:tabs>
        <w:spacing w:line="360" w:lineRule="auto"/>
        <w:jc w:val="center"/>
        <w:rPr>
          <w:rFonts w:ascii="Times New Roman" w:hAnsi="Times New Roman" w:cs="Times New Roman"/>
          <w:b/>
          <w:sz w:val="24"/>
        </w:rPr>
      </w:pPr>
    </w:p>
    <w:p w14:paraId="7D3CBE78" w14:textId="2A15C23F" w:rsidR="00A00293" w:rsidRDefault="00A00293" w:rsidP="002B3BF3">
      <w:pPr>
        <w:tabs>
          <w:tab w:val="left" w:pos="1845"/>
        </w:tabs>
        <w:spacing w:line="360" w:lineRule="auto"/>
        <w:jc w:val="center"/>
        <w:rPr>
          <w:rFonts w:ascii="Times New Roman" w:hAnsi="Times New Roman" w:cs="Times New Roman"/>
          <w:b/>
          <w:sz w:val="24"/>
        </w:rPr>
      </w:pPr>
    </w:p>
    <w:p w14:paraId="1FC9AF99" w14:textId="176249B7" w:rsidR="004E36AD" w:rsidRDefault="004E36AD" w:rsidP="002B3BF3">
      <w:pPr>
        <w:tabs>
          <w:tab w:val="left" w:pos="1845"/>
        </w:tabs>
        <w:spacing w:line="360" w:lineRule="auto"/>
        <w:jc w:val="center"/>
        <w:rPr>
          <w:rFonts w:ascii="Times New Roman" w:hAnsi="Times New Roman" w:cs="Times New Roman"/>
          <w:b/>
          <w:sz w:val="24"/>
        </w:rPr>
      </w:pPr>
    </w:p>
    <w:p w14:paraId="30B2AFBF" w14:textId="2765F996" w:rsidR="004E36AD" w:rsidRDefault="004E36AD" w:rsidP="002B3BF3">
      <w:pPr>
        <w:tabs>
          <w:tab w:val="left" w:pos="1845"/>
        </w:tabs>
        <w:spacing w:line="360" w:lineRule="auto"/>
        <w:jc w:val="center"/>
        <w:rPr>
          <w:rFonts w:ascii="Times New Roman" w:hAnsi="Times New Roman" w:cs="Times New Roman"/>
          <w:b/>
          <w:sz w:val="24"/>
        </w:rPr>
      </w:pPr>
    </w:p>
    <w:p w14:paraId="02017D66" w14:textId="2E375E74" w:rsidR="004E36AD" w:rsidRDefault="004E36AD" w:rsidP="002B3BF3">
      <w:pPr>
        <w:tabs>
          <w:tab w:val="left" w:pos="1845"/>
        </w:tabs>
        <w:spacing w:line="360" w:lineRule="auto"/>
        <w:jc w:val="center"/>
        <w:rPr>
          <w:rFonts w:ascii="Times New Roman" w:hAnsi="Times New Roman" w:cs="Times New Roman"/>
          <w:b/>
          <w:sz w:val="24"/>
        </w:rPr>
      </w:pPr>
    </w:p>
    <w:p w14:paraId="7506488B" w14:textId="150EC0B5" w:rsidR="002B3BF3" w:rsidRDefault="00B508D6" w:rsidP="00DE7BE4">
      <w:pPr>
        <w:pStyle w:val="Heading1"/>
        <w:rPr>
          <w:lang w:val="es-DO"/>
        </w:rPr>
      </w:pPr>
      <w:bookmarkStart w:id="6" w:name="_Toc124255505"/>
      <w:r w:rsidRPr="00DD4A94">
        <w:rPr>
          <w:lang w:val="es-DO"/>
        </w:rPr>
        <w:lastRenderedPageBreak/>
        <w:t>Anexos</w:t>
      </w:r>
      <w:bookmarkEnd w:id="6"/>
    </w:p>
    <w:p w14:paraId="7203AD3A" w14:textId="6494E43F" w:rsidR="00DE7BE4" w:rsidRPr="00DE7BE4" w:rsidRDefault="00F951D4" w:rsidP="00DE7BE4">
      <w:pPr>
        <w:rPr>
          <w:rFonts w:asciiTheme="majorHAnsi" w:eastAsiaTheme="majorEastAsia" w:hAnsiTheme="majorHAnsi" w:cstheme="majorBidi"/>
          <w:color w:val="365F91" w:themeColor="accent1" w:themeShade="BF"/>
          <w:sz w:val="32"/>
          <w:szCs w:val="32"/>
          <w:lang w:val="es-DO"/>
        </w:rPr>
      </w:pPr>
      <w:r>
        <w:rPr>
          <w:noProof/>
        </w:rPr>
        <w:drawing>
          <wp:anchor distT="0" distB="0" distL="114300" distR="114300" simplePos="0" relativeHeight="251679744" behindDoc="0" locked="0" layoutInCell="1" allowOverlap="1" wp14:anchorId="7052C91F" wp14:editId="2D2F5B8B">
            <wp:simplePos x="0" y="0"/>
            <wp:positionH relativeFrom="column">
              <wp:posOffset>-402287</wp:posOffset>
            </wp:positionH>
            <wp:positionV relativeFrom="paragraph">
              <wp:posOffset>316998</wp:posOffset>
            </wp:positionV>
            <wp:extent cx="5956935" cy="2436125"/>
            <wp:effectExtent l="0" t="0" r="5715" b="2540"/>
            <wp:wrapNone/>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64876" cy="2439372"/>
                    </a:xfrm>
                    <a:prstGeom prst="rect">
                      <a:avLst/>
                    </a:prstGeom>
                  </pic:spPr>
                </pic:pic>
              </a:graphicData>
            </a:graphic>
            <wp14:sizeRelH relativeFrom="margin">
              <wp14:pctWidth>0</wp14:pctWidth>
            </wp14:sizeRelH>
            <wp14:sizeRelV relativeFrom="margin">
              <wp14:pctHeight>0</wp14:pctHeight>
            </wp14:sizeRelV>
          </wp:anchor>
        </w:drawing>
      </w:r>
      <w:r w:rsidR="00DE7BE4" w:rsidRPr="00DE7BE4">
        <w:rPr>
          <w:rFonts w:asciiTheme="majorHAnsi" w:eastAsiaTheme="majorEastAsia" w:hAnsiTheme="majorHAnsi" w:cstheme="majorBidi"/>
          <w:color w:val="365F91" w:themeColor="accent1" w:themeShade="BF"/>
          <w:sz w:val="32"/>
          <w:szCs w:val="32"/>
          <w:lang w:val="es-DO"/>
        </w:rPr>
        <w:t>Ejecución Presupuestaria</w:t>
      </w:r>
    </w:p>
    <w:p w14:paraId="1A361539" w14:textId="428E3505" w:rsidR="00BE149B" w:rsidRDefault="00BE149B" w:rsidP="00BE149B">
      <w:pPr>
        <w:rPr>
          <w:lang w:val="es-DO"/>
        </w:rPr>
      </w:pPr>
    </w:p>
    <w:p w14:paraId="34C3BF56" w14:textId="1C668DA4" w:rsidR="00BE149B" w:rsidRDefault="00BE149B" w:rsidP="00BE149B">
      <w:pPr>
        <w:rPr>
          <w:lang w:val="es-DO"/>
        </w:rPr>
      </w:pPr>
    </w:p>
    <w:p w14:paraId="255483E1" w14:textId="3654042A" w:rsidR="00F951D4" w:rsidRDefault="00F951D4" w:rsidP="00BE149B">
      <w:pPr>
        <w:rPr>
          <w:lang w:val="es-DO"/>
        </w:rPr>
      </w:pPr>
    </w:p>
    <w:p w14:paraId="5030864A" w14:textId="7E841E57" w:rsidR="00F951D4" w:rsidRDefault="00F951D4" w:rsidP="00BE149B">
      <w:pPr>
        <w:rPr>
          <w:lang w:val="es-DO"/>
        </w:rPr>
      </w:pPr>
    </w:p>
    <w:p w14:paraId="2D8CF13C" w14:textId="77777777" w:rsidR="00F951D4" w:rsidRPr="00BE149B" w:rsidRDefault="00F951D4" w:rsidP="00BE149B">
      <w:pPr>
        <w:rPr>
          <w:lang w:val="es-DO"/>
        </w:rPr>
      </w:pPr>
    </w:p>
    <w:p w14:paraId="016D4CC2" w14:textId="43CE82A6" w:rsidR="00FB6DA9" w:rsidRDefault="00DE7BE4" w:rsidP="002B3BF3">
      <w:pPr>
        <w:pStyle w:val="Heading2"/>
        <w:rPr>
          <w:lang w:val="es-DO"/>
        </w:rPr>
      </w:pPr>
      <w:bookmarkStart w:id="7" w:name="_Toc124255507"/>
      <w:r>
        <w:rPr>
          <w:lang w:val="es-DO"/>
        </w:rPr>
        <w:t>Reporte</w:t>
      </w:r>
      <w:r w:rsidR="00FB6DA9" w:rsidRPr="007742C9">
        <w:rPr>
          <w:lang w:val="es-DO"/>
        </w:rPr>
        <w:t xml:space="preserve"> </w:t>
      </w:r>
      <w:r w:rsidR="00FC1F96">
        <w:rPr>
          <w:lang w:val="es-DO"/>
        </w:rPr>
        <w:t>octubre</w:t>
      </w:r>
      <w:r w:rsidR="00FB6DA9" w:rsidRPr="007742C9">
        <w:rPr>
          <w:lang w:val="es-DO"/>
        </w:rPr>
        <w:t>-</w:t>
      </w:r>
      <w:r w:rsidR="00FC1F96">
        <w:rPr>
          <w:lang w:val="es-DO"/>
        </w:rPr>
        <w:t>diciembre</w:t>
      </w:r>
      <w:r w:rsidR="00FB6DA9" w:rsidRPr="007742C9">
        <w:rPr>
          <w:lang w:val="es-DO"/>
        </w:rPr>
        <w:t xml:space="preserve"> 2022</w:t>
      </w:r>
      <w:bookmarkEnd w:id="7"/>
    </w:p>
    <w:p w14:paraId="3A3CB25A" w14:textId="3CAE98F2" w:rsidR="00DE7BE4" w:rsidRDefault="00DE7BE4" w:rsidP="00DE7BE4">
      <w:pPr>
        <w:rPr>
          <w:lang w:val="es-DO"/>
        </w:rPr>
      </w:pPr>
    </w:p>
    <w:p w14:paraId="33269DD7" w14:textId="503F2304" w:rsidR="00DE7BE4" w:rsidRDefault="00DE7BE4" w:rsidP="00DE7BE4">
      <w:pPr>
        <w:rPr>
          <w:lang w:val="es-DO"/>
        </w:rPr>
      </w:pPr>
    </w:p>
    <w:p w14:paraId="521A1252" w14:textId="77777777" w:rsidR="00317C3A" w:rsidRDefault="00317C3A" w:rsidP="00DE7BE4">
      <w:pPr>
        <w:rPr>
          <w:b/>
          <w:bCs/>
          <w:lang w:val="es-DO"/>
        </w:rPr>
      </w:pPr>
    </w:p>
    <w:p w14:paraId="31C05CB1" w14:textId="0649A3B5" w:rsidR="00F951D4" w:rsidRPr="00F951D4" w:rsidRDefault="00F951D4" w:rsidP="00DE7BE4">
      <w:pPr>
        <w:rPr>
          <w:b/>
          <w:bCs/>
          <w:lang w:val="es-DO"/>
        </w:rPr>
      </w:pPr>
      <w:r w:rsidRPr="00F951D4">
        <w:rPr>
          <w:b/>
          <w:bCs/>
          <w:noProof/>
        </w:rPr>
        <w:drawing>
          <wp:anchor distT="0" distB="0" distL="114300" distR="114300" simplePos="0" relativeHeight="251678720" behindDoc="0" locked="0" layoutInCell="1" allowOverlap="1" wp14:anchorId="11848E42" wp14:editId="5C3045A0">
            <wp:simplePos x="0" y="0"/>
            <wp:positionH relativeFrom="margin">
              <wp:posOffset>-456878</wp:posOffset>
            </wp:positionH>
            <wp:positionV relativeFrom="paragraph">
              <wp:posOffset>336038</wp:posOffset>
            </wp:positionV>
            <wp:extent cx="5914742" cy="2204114"/>
            <wp:effectExtent l="0" t="0" r="0" b="5715"/>
            <wp:wrapNone/>
            <wp:docPr id="1" name="Picture 1" descr="Graphical user interface, application, table, Exc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table, Excel&#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921493" cy="2206630"/>
                    </a:xfrm>
                    <a:prstGeom prst="rect">
                      <a:avLst/>
                    </a:prstGeom>
                  </pic:spPr>
                </pic:pic>
              </a:graphicData>
            </a:graphic>
            <wp14:sizeRelH relativeFrom="margin">
              <wp14:pctWidth>0</wp14:pctWidth>
            </wp14:sizeRelH>
            <wp14:sizeRelV relativeFrom="margin">
              <wp14:pctHeight>0</wp14:pctHeight>
            </wp14:sizeRelV>
          </wp:anchor>
        </w:drawing>
      </w:r>
      <w:r w:rsidRPr="00F951D4">
        <w:rPr>
          <w:b/>
          <w:bCs/>
          <w:lang w:val="es-DO"/>
        </w:rPr>
        <w:t>Reporte</w:t>
      </w:r>
    </w:p>
    <w:p w14:paraId="043BE4CE" w14:textId="013EAEAF" w:rsidR="00F951D4" w:rsidRDefault="00F951D4" w:rsidP="00DE7BE4">
      <w:pPr>
        <w:rPr>
          <w:lang w:val="es-DO"/>
        </w:rPr>
      </w:pPr>
    </w:p>
    <w:p w14:paraId="156C19D6" w14:textId="493ABF15" w:rsidR="00F951D4" w:rsidRDefault="00F951D4" w:rsidP="00DE7BE4">
      <w:pPr>
        <w:rPr>
          <w:lang w:val="es-DO"/>
        </w:rPr>
      </w:pPr>
    </w:p>
    <w:p w14:paraId="67D43D8A" w14:textId="34DAB5CB" w:rsidR="00F951D4" w:rsidRPr="00DE7BE4" w:rsidRDefault="00F951D4" w:rsidP="00DE7BE4">
      <w:pPr>
        <w:rPr>
          <w:lang w:val="es-DO"/>
        </w:rPr>
      </w:pPr>
    </w:p>
    <w:p w14:paraId="197279EC" w14:textId="495DD0EC" w:rsidR="002B3BF3" w:rsidRPr="002B3BF3" w:rsidRDefault="002B3BF3" w:rsidP="002B3BF3">
      <w:pPr>
        <w:rPr>
          <w:lang w:val="es-DO"/>
        </w:rPr>
      </w:pPr>
    </w:p>
    <w:p w14:paraId="5358F2C1" w14:textId="193A7FA2" w:rsidR="002B3BF3" w:rsidRPr="002B3BF3" w:rsidRDefault="002B3BF3" w:rsidP="002B3BF3">
      <w:pPr>
        <w:rPr>
          <w:lang w:val="es-DO"/>
        </w:rPr>
      </w:pPr>
    </w:p>
    <w:p w14:paraId="7816231A" w14:textId="3441BF6E" w:rsidR="008B7D37" w:rsidRDefault="008B7D37" w:rsidP="00BE149B">
      <w:pPr>
        <w:tabs>
          <w:tab w:val="left" w:pos="1845"/>
        </w:tabs>
        <w:jc w:val="both"/>
        <w:rPr>
          <w:b/>
          <w:sz w:val="28"/>
          <w:lang w:val="es-DO"/>
        </w:rPr>
      </w:pPr>
    </w:p>
    <w:p w14:paraId="5959B820" w14:textId="77777777" w:rsidR="00F951D4" w:rsidRDefault="00F951D4" w:rsidP="00BE149B">
      <w:pPr>
        <w:tabs>
          <w:tab w:val="left" w:pos="1845"/>
        </w:tabs>
        <w:jc w:val="both"/>
        <w:rPr>
          <w:rFonts w:cstheme="minorHAnsi"/>
          <w:b/>
          <w:sz w:val="18"/>
          <w:szCs w:val="18"/>
          <w:lang w:val="es-DO"/>
        </w:rPr>
      </w:pPr>
    </w:p>
    <w:p w14:paraId="5F47AE35" w14:textId="53838870" w:rsidR="004E36AD" w:rsidRPr="00F951D4" w:rsidRDefault="004E36AD" w:rsidP="00BE149B">
      <w:pPr>
        <w:tabs>
          <w:tab w:val="left" w:pos="1845"/>
        </w:tabs>
        <w:jc w:val="both"/>
        <w:rPr>
          <w:rFonts w:cstheme="minorHAnsi"/>
          <w:sz w:val="12"/>
          <w:szCs w:val="16"/>
          <w:lang w:val="es-DO"/>
        </w:rPr>
      </w:pPr>
      <w:r w:rsidRPr="00F951D4">
        <w:rPr>
          <w:rFonts w:cstheme="minorHAnsi"/>
          <w:b/>
          <w:sz w:val="16"/>
          <w:szCs w:val="16"/>
          <w:lang w:val="es-DO"/>
        </w:rPr>
        <w:t>Fuente:</w:t>
      </w:r>
      <w:r w:rsidRPr="00F951D4">
        <w:rPr>
          <w:rFonts w:cstheme="minorHAnsi"/>
          <w:sz w:val="16"/>
          <w:szCs w:val="16"/>
          <w:lang w:val="es-DO"/>
        </w:rPr>
        <w:t xml:space="preserve"> </w:t>
      </w:r>
      <w:r w:rsidRPr="00F951D4">
        <w:rPr>
          <w:rFonts w:cstheme="minorHAnsi"/>
          <w:sz w:val="14"/>
          <w:szCs w:val="16"/>
          <w:lang w:val="es-DO"/>
        </w:rPr>
        <w:t>Sistema de Información de la Gestión Financiera del Estado</w:t>
      </w:r>
      <w:r w:rsidRPr="00F951D4">
        <w:rPr>
          <w:rFonts w:cstheme="minorHAnsi"/>
          <w:b/>
          <w:sz w:val="12"/>
          <w:szCs w:val="16"/>
          <w:lang w:val="es-DO"/>
        </w:rPr>
        <w:t xml:space="preserve"> (SIGEF)</w:t>
      </w:r>
    </w:p>
    <w:p w14:paraId="0389F9FA" w14:textId="77777777" w:rsidR="004E36AD" w:rsidRPr="00033F90" w:rsidRDefault="004E36AD" w:rsidP="00033F90">
      <w:pPr>
        <w:rPr>
          <w:rFonts w:ascii="Times New Roman" w:hAnsi="Times New Roman" w:cs="Times New Roman"/>
          <w:sz w:val="24"/>
          <w:lang w:val="es-DO"/>
        </w:rPr>
      </w:pPr>
    </w:p>
    <w:sectPr w:rsidR="004E36AD" w:rsidRPr="00033F90" w:rsidSect="004E36AD">
      <w:headerReference w:type="default" r:id="rId15"/>
      <w:footerReference w:type="default" r:id="rId16"/>
      <w:pgSz w:w="11906" w:h="16838"/>
      <w:pgMar w:top="1417" w:right="1558" w:bottom="1417" w:left="1418"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ABAA3" w14:textId="77777777" w:rsidR="00250E39" w:rsidRDefault="00250E39" w:rsidP="006E1B52">
      <w:pPr>
        <w:spacing w:after="0" w:line="240" w:lineRule="auto"/>
      </w:pPr>
      <w:r>
        <w:separator/>
      </w:r>
    </w:p>
  </w:endnote>
  <w:endnote w:type="continuationSeparator" w:id="0">
    <w:p w14:paraId="0D4BA300" w14:textId="77777777" w:rsidR="00250E39" w:rsidRDefault="00250E39" w:rsidP="006E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8423749"/>
      <w:docPartObj>
        <w:docPartGallery w:val="Page Numbers (Bottom of Page)"/>
        <w:docPartUnique/>
      </w:docPartObj>
    </w:sdtPr>
    <w:sdtContent>
      <w:sdt>
        <w:sdtPr>
          <w:id w:val="-1769616900"/>
          <w:docPartObj>
            <w:docPartGallery w:val="Page Numbers (Top of Page)"/>
            <w:docPartUnique/>
          </w:docPartObj>
        </w:sdtPr>
        <w:sdtContent>
          <w:p w14:paraId="2EBB0245" w14:textId="3A6C9356" w:rsidR="002B3BF3" w:rsidRDefault="002B3BF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w:t>
            </w:r>
            <w:r w:rsidR="00103344">
              <w:t>de</w:t>
            </w:r>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206A32" w14:textId="77777777" w:rsidR="002B3BF3" w:rsidRDefault="002B3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DD8F6" w14:textId="77777777" w:rsidR="00250E39" w:rsidRDefault="00250E39" w:rsidP="006E1B52">
      <w:pPr>
        <w:spacing w:after="0" w:line="240" w:lineRule="auto"/>
      </w:pPr>
      <w:r>
        <w:separator/>
      </w:r>
    </w:p>
  </w:footnote>
  <w:footnote w:type="continuationSeparator" w:id="0">
    <w:p w14:paraId="5829504A" w14:textId="77777777" w:rsidR="00250E39" w:rsidRDefault="00250E39" w:rsidP="006E1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45B5C" w14:textId="77777777" w:rsidR="004E36AD" w:rsidRDefault="004E36AD" w:rsidP="004E36AD">
    <w:pPr>
      <w:pStyle w:val="Header"/>
      <w:jc w:val="center"/>
    </w:pPr>
  </w:p>
  <w:p w14:paraId="5FCD0B87" w14:textId="38BB7D58" w:rsidR="004E36AD" w:rsidRDefault="004E36AD" w:rsidP="004E36AD">
    <w:pPr>
      <w:pStyle w:val="Header"/>
      <w:jc w:val="center"/>
    </w:pPr>
    <w:r>
      <w:rPr>
        <w:noProof/>
        <w:sz w:val="28"/>
        <w:lang w:val="es-DO"/>
      </w:rPr>
      <w:drawing>
        <wp:inline distT="0" distB="0" distL="0" distR="0" wp14:anchorId="399AD0EA" wp14:editId="754F29B4">
          <wp:extent cx="1647825" cy="1192044"/>
          <wp:effectExtent l="0" t="0" r="0" b="0"/>
          <wp:docPr id="3" name="Imagen 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Logotipo&#10;&#10;Descripción generada automáticamente"/>
                  <pic:cNvPicPr/>
                </pic:nvPicPr>
                <pic:blipFill rotWithShape="1">
                  <a:blip r:embed="rId1">
                    <a:extLst>
                      <a:ext uri="{28A0092B-C50C-407E-A947-70E740481C1C}">
                        <a14:useLocalDpi xmlns:a14="http://schemas.microsoft.com/office/drawing/2010/main" val="0"/>
                      </a:ext>
                    </a:extLst>
                  </a:blip>
                  <a:srcRect l="13588" t="18496" r="9769" b="18618"/>
                  <a:stretch/>
                </pic:blipFill>
                <pic:spPr bwMode="auto">
                  <a:xfrm>
                    <a:off x="0" y="0"/>
                    <a:ext cx="1652975" cy="1195769"/>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C6A"/>
    <w:rsid w:val="0000003A"/>
    <w:rsid w:val="0000330A"/>
    <w:rsid w:val="000036E6"/>
    <w:rsid w:val="000104ED"/>
    <w:rsid w:val="0001743C"/>
    <w:rsid w:val="000243E1"/>
    <w:rsid w:val="00024FE4"/>
    <w:rsid w:val="00033F6A"/>
    <w:rsid w:val="00033F90"/>
    <w:rsid w:val="00037982"/>
    <w:rsid w:val="000457A9"/>
    <w:rsid w:val="00045890"/>
    <w:rsid w:val="00057029"/>
    <w:rsid w:val="000575FC"/>
    <w:rsid w:val="00057A9F"/>
    <w:rsid w:val="000645A0"/>
    <w:rsid w:val="00065A65"/>
    <w:rsid w:val="000671D3"/>
    <w:rsid w:val="00071A34"/>
    <w:rsid w:val="00084179"/>
    <w:rsid w:val="000872CA"/>
    <w:rsid w:val="000956F4"/>
    <w:rsid w:val="000A2FE8"/>
    <w:rsid w:val="000A7D17"/>
    <w:rsid w:val="000B0C99"/>
    <w:rsid w:val="000C05F9"/>
    <w:rsid w:val="000C410A"/>
    <w:rsid w:val="000C4B75"/>
    <w:rsid w:val="000E596D"/>
    <w:rsid w:val="000F3E8D"/>
    <w:rsid w:val="000F54CE"/>
    <w:rsid w:val="00103344"/>
    <w:rsid w:val="00111515"/>
    <w:rsid w:val="00113F67"/>
    <w:rsid w:val="00114187"/>
    <w:rsid w:val="001176CF"/>
    <w:rsid w:val="00117A32"/>
    <w:rsid w:val="00117FAA"/>
    <w:rsid w:val="001272AF"/>
    <w:rsid w:val="001349A0"/>
    <w:rsid w:val="001379E1"/>
    <w:rsid w:val="001409BE"/>
    <w:rsid w:val="00142D17"/>
    <w:rsid w:val="00150A7A"/>
    <w:rsid w:val="00157B7D"/>
    <w:rsid w:val="00164EFF"/>
    <w:rsid w:val="00174E08"/>
    <w:rsid w:val="0019508D"/>
    <w:rsid w:val="001B36D9"/>
    <w:rsid w:val="001F00A5"/>
    <w:rsid w:val="001F55CA"/>
    <w:rsid w:val="001F6351"/>
    <w:rsid w:val="002070D6"/>
    <w:rsid w:val="00212C59"/>
    <w:rsid w:val="00217E01"/>
    <w:rsid w:val="002265DE"/>
    <w:rsid w:val="002300F3"/>
    <w:rsid w:val="00244184"/>
    <w:rsid w:val="00250E39"/>
    <w:rsid w:val="002528F9"/>
    <w:rsid w:val="00255F1A"/>
    <w:rsid w:val="002700A3"/>
    <w:rsid w:val="00290C2D"/>
    <w:rsid w:val="0029559D"/>
    <w:rsid w:val="00295D68"/>
    <w:rsid w:val="002A4A0B"/>
    <w:rsid w:val="002A7A10"/>
    <w:rsid w:val="002B1DDE"/>
    <w:rsid w:val="002B2E38"/>
    <w:rsid w:val="002B3BF3"/>
    <w:rsid w:val="002C276E"/>
    <w:rsid w:val="002C52CC"/>
    <w:rsid w:val="002D0E4E"/>
    <w:rsid w:val="002D3C70"/>
    <w:rsid w:val="002D5DD6"/>
    <w:rsid w:val="002D7429"/>
    <w:rsid w:val="002E03C2"/>
    <w:rsid w:val="002F0F1F"/>
    <w:rsid w:val="002F2311"/>
    <w:rsid w:val="002F437F"/>
    <w:rsid w:val="0030360F"/>
    <w:rsid w:val="00307A90"/>
    <w:rsid w:val="003144C2"/>
    <w:rsid w:val="00317C3A"/>
    <w:rsid w:val="003203ED"/>
    <w:rsid w:val="00321B0F"/>
    <w:rsid w:val="003233BE"/>
    <w:rsid w:val="003321F7"/>
    <w:rsid w:val="00344208"/>
    <w:rsid w:val="00346BE4"/>
    <w:rsid w:val="00347AE1"/>
    <w:rsid w:val="003504DF"/>
    <w:rsid w:val="00373F30"/>
    <w:rsid w:val="00381A57"/>
    <w:rsid w:val="00382693"/>
    <w:rsid w:val="00397324"/>
    <w:rsid w:val="00397C2E"/>
    <w:rsid w:val="003A6247"/>
    <w:rsid w:val="003A64E1"/>
    <w:rsid w:val="003A7DEE"/>
    <w:rsid w:val="003B38BB"/>
    <w:rsid w:val="003B46B9"/>
    <w:rsid w:val="003B6E58"/>
    <w:rsid w:val="003C162D"/>
    <w:rsid w:val="003C53DF"/>
    <w:rsid w:val="003C6EFA"/>
    <w:rsid w:val="003D1094"/>
    <w:rsid w:val="003D179E"/>
    <w:rsid w:val="003D3149"/>
    <w:rsid w:val="003D75E2"/>
    <w:rsid w:val="003E1595"/>
    <w:rsid w:val="003F35FE"/>
    <w:rsid w:val="003F5F26"/>
    <w:rsid w:val="003F63DC"/>
    <w:rsid w:val="003F65D6"/>
    <w:rsid w:val="00410405"/>
    <w:rsid w:val="004134DC"/>
    <w:rsid w:val="00417A90"/>
    <w:rsid w:val="00424367"/>
    <w:rsid w:val="00432541"/>
    <w:rsid w:val="00440451"/>
    <w:rsid w:val="004404E6"/>
    <w:rsid w:val="00442EC7"/>
    <w:rsid w:val="0044461F"/>
    <w:rsid w:val="00451D74"/>
    <w:rsid w:val="00453069"/>
    <w:rsid w:val="00454450"/>
    <w:rsid w:val="004654B7"/>
    <w:rsid w:val="00467B27"/>
    <w:rsid w:val="004701EE"/>
    <w:rsid w:val="00475635"/>
    <w:rsid w:val="0048341F"/>
    <w:rsid w:val="00483AE7"/>
    <w:rsid w:val="00483DBA"/>
    <w:rsid w:val="00484B80"/>
    <w:rsid w:val="00484C20"/>
    <w:rsid w:val="00497039"/>
    <w:rsid w:val="004A79CC"/>
    <w:rsid w:val="004B0C4C"/>
    <w:rsid w:val="004B775C"/>
    <w:rsid w:val="004C0F74"/>
    <w:rsid w:val="004C2AE2"/>
    <w:rsid w:val="004C7F7D"/>
    <w:rsid w:val="004D27B8"/>
    <w:rsid w:val="004E36AD"/>
    <w:rsid w:val="004F0361"/>
    <w:rsid w:val="005125D9"/>
    <w:rsid w:val="00520FA7"/>
    <w:rsid w:val="00524C16"/>
    <w:rsid w:val="0053089E"/>
    <w:rsid w:val="0054765E"/>
    <w:rsid w:val="00556CC9"/>
    <w:rsid w:val="00561F87"/>
    <w:rsid w:val="00562351"/>
    <w:rsid w:val="00565EF3"/>
    <w:rsid w:val="00570D63"/>
    <w:rsid w:val="00574626"/>
    <w:rsid w:val="00574B2B"/>
    <w:rsid w:val="0058506F"/>
    <w:rsid w:val="00590E8A"/>
    <w:rsid w:val="00594EEE"/>
    <w:rsid w:val="00597024"/>
    <w:rsid w:val="005B0EE9"/>
    <w:rsid w:val="005B233A"/>
    <w:rsid w:val="005B466C"/>
    <w:rsid w:val="005B6D6E"/>
    <w:rsid w:val="005C0878"/>
    <w:rsid w:val="005C46C5"/>
    <w:rsid w:val="005C6E3F"/>
    <w:rsid w:val="005C78DC"/>
    <w:rsid w:val="005D4BA9"/>
    <w:rsid w:val="005D7C67"/>
    <w:rsid w:val="005E0641"/>
    <w:rsid w:val="005E4931"/>
    <w:rsid w:val="005F2F8F"/>
    <w:rsid w:val="005F3884"/>
    <w:rsid w:val="005F613C"/>
    <w:rsid w:val="00600136"/>
    <w:rsid w:val="00612A84"/>
    <w:rsid w:val="006131F6"/>
    <w:rsid w:val="00613F9A"/>
    <w:rsid w:val="00615B10"/>
    <w:rsid w:val="00616DF1"/>
    <w:rsid w:val="006300B5"/>
    <w:rsid w:val="0063585A"/>
    <w:rsid w:val="006438A5"/>
    <w:rsid w:val="00644DF3"/>
    <w:rsid w:val="00650DF2"/>
    <w:rsid w:val="00654B01"/>
    <w:rsid w:val="00660747"/>
    <w:rsid w:val="006629E6"/>
    <w:rsid w:val="00666181"/>
    <w:rsid w:val="00666371"/>
    <w:rsid w:val="006668E1"/>
    <w:rsid w:val="00667F91"/>
    <w:rsid w:val="006716B1"/>
    <w:rsid w:val="0067314B"/>
    <w:rsid w:val="00673D88"/>
    <w:rsid w:val="006774E2"/>
    <w:rsid w:val="00681D2C"/>
    <w:rsid w:val="00690B99"/>
    <w:rsid w:val="0069400A"/>
    <w:rsid w:val="006959AE"/>
    <w:rsid w:val="006A5201"/>
    <w:rsid w:val="006A6685"/>
    <w:rsid w:val="006A66EF"/>
    <w:rsid w:val="006B7AF2"/>
    <w:rsid w:val="006C0ABF"/>
    <w:rsid w:val="006E1369"/>
    <w:rsid w:val="006E1B52"/>
    <w:rsid w:val="006E21A6"/>
    <w:rsid w:val="006E6E2E"/>
    <w:rsid w:val="006F034B"/>
    <w:rsid w:val="007019CC"/>
    <w:rsid w:val="007023CC"/>
    <w:rsid w:val="007036DA"/>
    <w:rsid w:val="0070520C"/>
    <w:rsid w:val="00714F51"/>
    <w:rsid w:val="00716217"/>
    <w:rsid w:val="007263E9"/>
    <w:rsid w:val="00726D11"/>
    <w:rsid w:val="007624D6"/>
    <w:rsid w:val="007703D7"/>
    <w:rsid w:val="00770A64"/>
    <w:rsid w:val="007742C9"/>
    <w:rsid w:val="007760EE"/>
    <w:rsid w:val="00783774"/>
    <w:rsid w:val="00785A9A"/>
    <w:rsid w:val="00787BB2"/>
    <w:rsid w:val="0079085D"/>
    <w:rsid w:val="00794607"/>
    <w:rsid w:val="007955AD"/>
    <w:rsid w:val="007971C7"/>
    <w:rsid w:val="007A015D"/>
    <w:rsid w:val="007B0344"/>
    <w:rsid w:val="007C24C6"/>
    <w:rsid w:val="007C78C6"/>
    <w:rsid w:val="007D0D67"/>
    <w:rsid w:val="007D16C6"/>
    <w:rsid w:val="007D58B9"/>
    <w:rsid w:val="007F7A7F"/>
    <w:rsid w:val="0080318F"/>
    <w:rsid w:val="00803309"/>
    <w:rsid w:val="008042C4"/>
    <w:rsid w:val="0080651A"/>
    <w:rsid w:val="00810E73"/>
    <w:rsid w:val="0081104E"/>
    <w:rsid w:val="00816A89"/>
    <w:rsid w:val="00827442"/>
    <w:rsid w:val="00831979"/>
    <w:rsid w:val="00836725"/>
    <w:rsid w:val="008431BD"/>
    <w:rsid w:val="0085233A"/>
    <w:rsid w:val="00855BEC"/>
    <w:rsid w:val="008616ED"/>
    <w:rsid w:val="00865205"/>
    <w:rsid w:val="00871B21"/>
    <w:rsid w:val="00885C26"/>
    <w:rsid w:val="008907A8"/>
    <w:rsid w:val="008935A6"/>
    <w:rsid w:val="008947F2"/>
    <w:rsid w:val="008A2F14"/>
    <w:rsid w:val="008B3266"/>
    <w:rsid w:val="008B4022"/>
    <w:rsid w:val="008B6285"/>
    <w:rsid w:val="008B7D37"/>
    <w:rsid w:val="008C5C6A"/>
    <w:rsid w:val="008D0A4B"/>
    <w:rsid w:val="008D6DAF"/>
    <w:rsid w:val="008E544B"/>
    <w:rsid w:val="008F1DF4"/>
    <w:rsid w:val="008F1EDD"/>
    <w:rsid w:val="008F2563"/>
    <w:rsid w:val="008F43F2"/>
    <w:rsid w:val="008F5952"/>
    <w:rsid w:val="008F59FC"/>
    <w:rsid w:val="00914D52"/>
    <w:rsid w:val="0092460A"/>
    <w:rsid w:val="00926366"/>
    <w:rsid w:val="00927143"/>
    <w:rsid w:val="0093048A"/>
    <w:rsid w:val="0093183C"/>
    <w:rsid w:val="0093281E"/>
    <w:rsid w:val="00934EC3"/>
    <w:rsid w:val="00936405"/>
    <w:rsid w:val="009401AA"/>
    <w:rsid w:val="00940D65"/>
    <w:rsid w:val="00941138"/>
    <w:rsid w:val="00944906"/>
    <w:rsid w:val="0095412C"/>
    <w:rsid w:val="00955140"/>
    <w:rsid w:val="00957C8E"/>
    <w:rsid w:val="00961E01"/>
    <w:rsid w:val="00981B81"/>
    <w:rsid w:val="0098412B"/>
    <w:rsid w:val="009A2853"/>
    <w:rsid w:val="009A31B4"/>
    <w:rsid w:val="009D7C6E"/>
    <w:rsid w:val="009E055E"/>
    <w:rsid w:val="009E2802"/>
    <w:rsid w:val="009E74FE"/>
    <w:rsid w:val="009F39CD"/>
    <w:rsid w:val="009F4BC4"/>
    <w:rsid w:val="009F5369"/>
    <w:rsid w:val="009F6757"/>
    <w:rsid w:val="00A00293"/>
    <w:rsid w:val="00A0214A"/>
    <w:rsid w:val="00A0231C"/>
    <w:rsid w:val="00A0342F"/>
    <w:rsid w:val="00A05F06"/>
    <w:rsid w:val="00A0713C"/>
    <w:rsid w:val="00A101C8"/>
    <w:rsid w:val="00A17270"/>
    <w:rsid w:val="00A173EE"/>
    <w:rsid w:val="00A2086A"/>
    <w:rsid w:val="00A2522F"/>
    <w:rsid w:val="00A35E5F"/>
    <w:rsid w:val="00A47BDE"/>
    <w:rsid w:val="00A524B0"/>
    <w:rsid w:val="00A60FC1"/>
    <w:rsid w:val="00A64ED5"/>
    <w:rsid w:val="00A664D9"/>
    <w:rsid w:val="00A673FD"/>
    <w:rsid w:val="00A72DDD"/>
    <w:rsid w:val="00A74A12"/>
    <w:rsid w:val="00A76BCA"/>
    <w:rsid w:val="00A809B1"/>
    <w:rsid w:val="00A83B84"/>
    <w:rsid w:val="00A96453"/>
    <w:rsid w:val="00A97966"/>
    <w:rsid w:val="00AA3AF7"/>
    <w:rsid w:val="00AA6B75"/>
    <w:rsid w:val="00AB3047"/>
    <w:rsid w:val="00AC60C2"/>
    <w:rsid w:val="00AD3392"/>
    <w:rsid w:val="00AE36BD"/>
    <w:rsid w:val="00AF27C8"/>
    <w:rsid w:val="00AF3F43"/>
    <w:rsid w:val="00B00786"/>
    <w:rsid w:val="00B02354"/>
    <w:rsid w:val="00B06968"/>
    <w:rsid w:val="00B12E7B"/>
    <w:rsid w:val="00B131A8"/>
    <w:rsid w:val="00B267FC"/>
    <w:rsid w:val="00B42494"/>
    <w:rsid w:val="00B44549"/>
    <w:rsid w:val="00B466DD"/>
    <w:rsid w:val="00B508D6"/>
    <w:rsid w:val="00B5551B"/>
    <w:rsid w:val="00B557C6"/>
    <w:rsid w:val="00B75598"/>
    <w:rsid w:val="00B76B70"/>
    <w:rsid w:val="00B9174B"/>
    <w:rsid w:val="00BA5248"/>
    <w:rsid w:val="00BB3252"/>
    <w:rsid w:val="00BB54C3"/>
    <w:rsid w:val="00BC4001"/>
    <w:rsid w:val="00BD30CA"/>
    <w:rsid w:val="00BE149B"/>
    <w:rsid w:val="00BE1A0C"/>
    <w:rsid w:val="00BE2D30"/>
    <w:rsid w:val="00BE51CB"/>
    <w:rsid w:val="00BE7A30"/>
    <w:rsid w:val="00BF1180"/>
    <w:rsid w:val="00BF6CD3"/>
    <w:rsid w:val="00C0136A"/>
    <w:rsid w:val="00C042D5"/>
    <w:rsid w:val="00C07EC8"/>
    <w:rsid w:val="00C10E04"/>
    <w:rsid w:val="00C1548B"/>
    <w:rsid w:val="00C16BF9"/>
    <w:rsid w:val="00C16F15"/>
    <w:rsid w:val="00C171BF"/>
    <w:rsid w:val="00C20FBD"/>
    <w:rsid w:val="00C33B78"/>
    <w:rsid w:val="00C3533D"/>
    <w:rsid w:val="00C42E9E"/>
    <w:rsid w:val="00C45214"/>
    <w:rsid w:val="00C46C18"/>
    <w:rsid w:val="00C4754B"/>
    <w:rsid w:val="00C65160"/>
    <w:rsid w:val="00C729BC"/>
    <w:rsid w:val="00C742AB"/>
    <w:rsid w:val="00C7505B"/>
    <w:rsid w:val="00C7541F"/>
    <w:rsid w:val="00C75809"/>
    <w:rsid w:val="00C76F2F"/>
    <w:rsid w:val="00C77D2E"/>
    <w:rsid w:val="00C81450"/>
    <w:rsid w:val="00C872F0"/>
    <w:rsid w:val="00CA71AC"/>
    <w:rsid w:val="00CA794D"/>
    <w:rsid w:val="00CB7F25"/>
    <w:rsid w:val="00CC05F6"/>
    <w:rsid w:val="00CC29C7"/>
    <w:rsid w:val="00CD1E28"/>
    <w:rsid w:val="00CD4485"/>
    <w:rsid w:val="00CE368D"/>
    <w:rsid w:val="00CF111D"/>
    <w:rsid w:val="00CF336A"/>
    <w:rsid w:val="00CF482A"/>
    <w:rsid w:val="00D02EE0"/>
    <w:rsid w:val="00D146E5"/>
    <w:rsid w:val="00D36258"/>
    <w:rsid w:val="00D36A9F"/>
    <w:rsid w:val="00D3723A"/>
    <w:rsid w:val="00D379D4"/>
    <w:rsid w:val="00D4406C"/>
    <w:rsid w:val="00D45B1F"/>
    <w:rsid w:val="00D47DE8"/>
    <w:rsid w:val="00D550FC"/>
    <w:rsid w:val="00D56022"/>
    <w:rsid w:val="00D563C3"/>
    <w:rsid w:val="00D63DAB"/>
    <w:rsid w:val="00D72E0D"/>
    <w:rsid w:val="00D76203"/>
    <w:rsid w:val="00D85CE6"/>
    <w:rsid w:val="00D8600F"/>
    <w:rsid w:val="00D9517C"/>
    <w:rsid w:val="00D9690B"/>
    <w:rsid w:val="00DA602A"/>
    <w:rsid w:val="00DB28B3"/>
    <w:rsid w:val="00DB6A3E"/>
    <w:rsid w:val="00DD06F6"/>
    <w:rsid w:val="00DD4A94"/>
    <w:rsid w:val="00DD6058"/>
    <w:rsid w:val="00DE41D0"/>
    <w:rsid w:val="00DE598F"/>
    <w:rsid w:val="00DE676D"/>
    <w:rsid w:val="00DE78F1"/>
    <w:rsid w:val="00DE7BE4"/>
    <w:rsid w:val="00E01C00"/>
    <w:rsid w:val="00E028DA"/>
    <w:rsid w:val="00E116A5"/>
    <w:rsid w:val="00E1348F"/>
    <w:rsid w:val="00E141A0"/>
    <w:rsid w:val="00E15099"/>
    <w:rsid w:val="00E23332"/>
    <w:rsid w:val="00E336F9"/>
    <w:rsid w:val="00E344E7"/>
    <w:rsid w:val="00E35737"/>
    <w:rsid w:val="00E35D50"/>
    <w:rsid w:val="00E43414"/>
    <w:rsid w:val="00E4441E"/>
    <w:rsid w:val="00E47D5B"/>
    <w:rsid w:val="00E51695"/>
    <w:rsid w:val="00E531FC"/>
    <w:rsid w:val="00E61338"/>
    <w:rsid w:val="00E63261"/>
    <w:rsid w:val="00E72F70"/>
    <w:rsid w:val="00E75B9C"/>
    <w:rsid w:val="00E82532"/>
    <w:rsid w:val="00E849C8"/>
    <w:rsid w:val="00E901BB"/>
    <w:rsid w:val="00E948C3"/>
    <w:rsid w:val="00E9604C"/>
    <w:rsid w:val="00EA69ED"/>
    <w:rsid w:val="00EB017A"/>
    <w:rsid w:val="00EB2D7D"/>
    <w:rsid w:val="00EC3305"/>
    <w:rsid w:val="00ED4652"/>
    <w:rsid w:val="00ED4B02"/>
    <w:rsid w:val="00ED7198"/>
    <w:rsid w:val="00EE0573"/>
    <w:rsid w:val="00EF1065"/>
    <w:rsid w:val="00EF1D25"/>
    <w:rsid w:val="00EF1E70"/>
    <w:rsid w:val="00F07F83"/>
    <w:rsid w:val="00F1068E"/>
    <w:rsid w:val="00F108D1"/>
    <w:rsid w:val="00F223AD"/>
    <w:rsid w:val="00F24514"/>
    <w:rsid w:val="00F24D7C"/>
    <w:rsid w:val="00F32534"/>
    <w:rsid w:val="00F4773E"/>
    <w:rsid w:val="00F51C6E"/>
    <w:rsid w:val="00F670FF"/>
    <w:rsid w:val="00F70748"/>
    <w:rsid w:val="00F72FFC"/>
    <w:rsid w:val="00F81B4A"/>
    <w:rsid w:val="00F87234"/>
    <w:rsid w:val="00F9127E"/>
    <w:rsid w:val="00F91D20"/>
    <w:rsid w:val="00F951D4"/>
    <w:rsid w:val="00F97247"/>
    <w:rsid w:val="00F97C94"/>
    <w:rsid w:val="00FA5B62"/>
    <w:rsid w:val="00FA6146"/>
    <w:rsid w:val="00FA7336"/>
    <w:rsid w:val="00FB6DA9"/>
    <w:rsid w:val="00FC1F96"/>
    <w:rsid w:val="00FC7C6C"/>
    <w:rsid w:val="00FE06EB"/>
    <w:rsid w:val="00FE5F4F"/>
    <w:rsid w:val="00FE7942"/>
    <w:rsid w:val="00FF6D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36D4A"/>
  <w15:docId w15:val="{2AE8C9E5-B465-44D6-8E7E-4FD18D4D5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BF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B3B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8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802"/>
    <w:rPr>
      <w:rFonts w:ascii="Tahoma" w:hAnsi="Tahoma" w:cs="Tahoma"/>
      <w:sz w:val="16"/>
      <w:szCs w:val="16"/>
    </w:rPr>
  </w:style>
  <w:style w:type="paragraph" w:styleId="Header">
    <w:name w:val="header"/>
    <w:basedOn w:val="Normal"/>
    <w:link w:val="HeaderChar"/>
    <w:uiPriority w:val="99"/>
    <w:unhideWhenUsed/>
    <w:rsid w:val="006E1B52"/>
    <w:pPr>
      <w:tabs>
        <w:tab w:val="center" w:pos="4252"/>
        <w:tab w:val="right" w:pos="8504"/>
      </w:tabs>
      <w:spacing w:after="0" w:line="240" w:lineRule="auto"/>
    </w:pPr>
  </w:style>
  <w:style w:type="character" w:customStyle="1" w:styleId="HeaderChar">
    <w:name w:val="Header Char"/>
    <w:basedOn w:val="DefaultParagraphFont"/>
    <w:link w:val="Header"/>
    <w:uiPriority w:val="99"/>
    <w:rsid w:val="006E1B52"/>
  </w:style>
  <w:style w:type="paragraph" w:styleId="Footer">
    <w:name w:val="footer"/>
    <w:basedOn w:val="Normal"/>
    <w:link w:val="FooterChar"/>
    <w:uiPriority w:val="99"/>
    <w:unhideWhenUsed/>
    <w:rsid w:val="006E1B52"/>
    <w:pPr>
      <w:tabs>
        <w:tab w:val="center" w:pos="4252"/>
        <w:tab w:val="right" w:pos="8504"/>
      </w:tabs>
      <w:spacing w:after="0" w:line="240" w:lineRule="auto"/>
    </w:pPr>
  </w:style>
  <w:style w:type="character" w:customStyle="1" w:styleId="FooterChar">
    <w:name w:val="Footer Char"/>
    <w:basedOn w:val="DefaultParagraphFont"/>
    <w:link w:val="Footer"/>
    <w:uiPriority w:val="99"/>
    <w:rsid w:val="006E1B52"/>
  </w:style>
  <w:style w:type="character" w:customStyle="1" w:styleId="Heading1Char">
    <w:name w:val="Heading 1 Char"/>
    <w:basedOn w:val="DefaultParagraphFont"/>
    <w:link w:val="Heading1"/>
    <w:uiPriority w:val="9"/>
    <w:rsid w:val="002B3BF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B3BF3"/>
    <w:pPr>
      <w:spacing w:line="259" w:lineRule="auto"/>
      <w:outlineLvl w:val="9"/>
    </w:pPr>
    <w:rPr>
      <w:lang w:val="en-US"/>
    </w:rPr>
  </w:style>
  <w:style w:type="paragraph" w:styleId="TOC1">
    <w:name w:val="toc 1"/>
    <w:basedOn w:val="Normal"/>
    <w:next w:val="Normal"/>
    <w:autoRedefine/>
    <w:uiPriority w:val="39"/>
    <w:unhideWhenUsed/>
    <w:rsid w:val="002B3BF3"/>
    <w:pPr>
      <w:spacing w:after="100"/>
    </w:pPr>
  </w:style>
  <w:style w:type="character" w:styleId="Hyperlink">
    <w:name w:val="Hyperlink"/>
    <w:basedOn w:val="DefaultParagraphFont"/>
    <w:uiPriority w:val="99"/>
    <w:unhideWhenUsed/>
    <w:rsid w:val="002B3BF3"/>
    <w:rPr>
      <w:color w:val="0000FF" w:themeColor="hyperlink"/>
      <w:u w:val="single"/>
    </w:rPr>
  </w:style>
  <w:style w:type="character" w:customStyle="1" w:styleId="Heading2Char">
    <w:name w:val="Heading 2 Char"/>
    <w:basedOn w:val="DefaultParagraphFont"/>
    <w:link w:val="Heading2"/>
    <w:uiPriority w:val="9"/>
    <w:rsid w:val="002B3BF3"/>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0872CA"/>
    <w:pPr>
      <w:spacing w:after="100"/>
      <w:ind w:left="220"/>
    </w:pPr>
  </w:style>
  <w:style w:type="character" w:styleId="UnresolvedMention">
    <w:name w:val="Unresolved Mention"/>
    <w:basedOn w:val="DefaultParagraphFont"/>
    <w:uiPriority w:val="99"/>
    <w:semiHidden/>
    <w:unhideWhenUsed/>
    <w:rsid w:val="00D550FC"/>
    <w:rPr>
      <w:color w:val="605E5C"/>
      <w:shd w:val="clear" w:color="auto" w:fill="E1DFDD"/>
    </w:rPr>
  </w:style>
  <w:style w:type="paragraph" w:styleId="NoSpacing">
    <w:name w:val="No Spacing"/>
    <w:link w:val="NoSpacingChar"/>
    <w:uiPriority w:val="1"/>
    <w:qFormat/>
    <w:rsid w:val="004E36AD"/>
    <w:pPr>
      <w:spacing w:after="0" w:line="240" w:lineRule="auto"/>
    </w:pPr>
    <w:rPr>
      <w:rFonts w:eastAsiaTheme="minorEastAsia"/>
      <w:lang w:val="es-DO" w:eastAsia="es-DO"/>
    </w:rPr>
  </w:style>
  <w:style w:type="character" w:customStyle="1" w:styleId="NoSpacingChar">
    <w:name w:val="No Spacing Char"/>
    <w:basedOn w:val="DefaultParagraphFont"/>
    <w:link w:val="NoSpacing"/>
    <w:uiPriority w:val="1"/>
    <w:rsid w:val="004E36AD"/>
    <w:rPr>
      <w:rFonts w:eastAsiaTheme="minorEastAsia"/>
      <w:lang w:val="es-DO" w:eastAsia="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66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ngall.com/analysis-pn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Ilania%20Quezada\Desktop\Reporte%20de%20Ejecuci&#243;n%20Trimestre%20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800" b="1" i="0" u="none" strike="noStrike" kern="1200" baseline="0">
                <a:solidFill>
                  <a:schemeClr val="dk1">
                    <a:lumMod val="75000"/>
                    <a:lumOff val="25000"/>
                  </a:schemeClr>
                </a:solidFill>
                <a:latin typeface="+mn-lt"/>
                <a:ea typeface="+mn-ea"/>
                <a:cs typeface="+mn-cs"/>
              </a:defRPr>
            </a:pPr>
            <a:r>
              <a:rPr lang="en-US"/>
              <a:t>TECNIFICACION DEL SISTEMA NACIONAL DE RIEGO</a:t>
            </a:r>
          </a:p>
        </c:rich>
      </c:tx>
      <c:overlay val="0"/>
      <c:spPr>
        <a:noFill/>
        <a:ln>
          <a:noFill/>
        </a:ln>
        <a:effectLst/>
      </c:spPr>
      <c:txPr>
        <a:bodyPr rot="0" spcFirstLastPara="1" vertOverflow="ellipsis" vert="horz" wrap="square" anchor="ctr" anchorCtr="1"/>
        <a:lstStyle/>
        <a:p>
          <a:pPr algn="ct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multiLvlStrRef>
              <c:f>Sheet1!$D$30:$E$34</c:f>
              <c:multiLvlStrCache>
                <c:ptCount val="5"/>
                <c:lvl>
                  <c:pt idx="0">
                    <c:v>REMUNERACIONES Y CONTRIBUCIONES</c:v>
                  </c:pt>
                  <c:pt idx="1">
                    <c:v>CONTRATACIÓN DE SERVICIOS</c:v>
                  </c:pt>
                  <c:pt idx="2">
                    <c:v>MATERIALES Y SUMINISTROS</c:v>
                  </c:pt>
                  <c:pt idx="3">
                    <c:v>BIENES MUEBLES, INMUEBLES E INTANGIBLES</c:v>
                  </c:pt>
                  <c:pt idx="4">
                    <c:v>OBRAS</c:v>
                  </c:pt>
                </c:lvl>
                <c:lvl>
                  <c:pt idx="0">
                    <c:v>2.1</c:v>
                  </c:pt>
                  <c:pt idx="1">
                    <c:v>2.2</c:v>
                  </c:pt>
                  <c:pt idx="2">
                    <c:v>2.3</c:v>
                  </c:pt>
                  <c:pt idx="3">
                    <c:v>2.6</c:v>
                  </c:pt>
                  <c:pt idx="4">
                    <c:v>2.7</c:v>
                  </c:pt>
                </c:lvl>
              </c:multiLvlStrCache>
            </c:multiLvlStrRef>
          </c:cat>
          <c:val>
            <c:numRef>
              <c:f>Sheet1!$F$30:$F$34</c:f>
            </c:numRef>
          </c:val>
          <c:extLst>
            <c:ext xmlns:c16="http://schemas.microsoft.com/office/drawing/2014/chart" uri="{C3380CC4-5D6E-409C-BE32-E72D297353CC}">
              <c16:uniqueId val="{00000000-AB17-4848-B6CF-0CE2D8BE6B16}"/>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AB17-4848-B6CF-0CE2D8BE6B1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4-AB17-4848-B6CF-0CE2D8BE6B16}"/>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6-AB17-4848-B6CF-0CE2D8BE6B16}"/>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8-AB17-4848-B6CF-0CE2D8BE6B16}"/>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AB17-4848-B6CF-0CE2D8BE6B16}"/>
              </c:ext>
            </c:extLst>
          </c:dPt>
          <c:dLbls>
            <c:dLbl>
              <c:idx val="0"/>
              <c:tx>
                <c:rich>
                  <a:bodyPr/>
                  <a:lstStyle/>
                  <a:p>
                    <a:r>
                      <a:rPr lang="en-US"/>
                      <a:t>50%</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AB17-4848-B6CF-0CE2D8BE6B16}"/>
                </c:ext>
              </c:extLst>
            </c:dLbl>
            <c:dLbl>
              <c:idx val="1"/>
              <c:layout>
                <c:manualLayout>
                  <c:x val="5.3117337216409599E-2"/>
                  <c:y val="-0.19313639243370451"/>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r>
                      <a:rPr lang="en-US"/>
                      <a:t>9%</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4.1917808219178079E-2"/>
                      <c:h val="7.4505928138293057E-2"/>
                    </c:manualLayout>
                  </c15:layout>
                  <c15:showDataLabelsRange val="0"/>
                </c:ext>
                <c:ext xmlns:c16="http://schemas.microsoft.com/office/drawing/2014/chart" uri="{C3380CC4-5D6E-409C-BE32-E72D297353CC}">
                  <c16:uniqueId val="{00000004-AB17-4848-B6CF-0CE2D8BE6B16}"/>
                </c:ext>
              </c:extLst>
            </c:dLbl>
            <c:dLbl>
              <c:idx val="2"/>
              <c:layout>
                <c:manualLayout>
                  <c:x val="5.2462787185848347E-2"/>
                  <c:y val="-8.9881075210426362E-2"/>
                </c:manualLayout>
              </c:layout>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4.4200913242009129E-2"/>
                      <c:h val="7.9103629287718344E-2"/>
                    </c:manualLayout>
                  </c15:layout>
                </c:ext>
                <c:ext xmlns:c16="http://schemas.microsoft.com/office/drawing/2014/chart" uri="{C3380CC4-5D6E-409C-BE32-E72D297353CC}">
                  <c16:uniqueId val="{00000006-AB17-4848-B6CF-0CE2D8BE6B16}"/>
                </c:ext>
              </c:extLst>
            </c:dLbl>
            <c:dLbl>
              <c:idx val="3"/>
              <c:tx>
                <c:rich>
                  <a:bodyPr/>
                  <a:lstStyle/>
                  <a:p>
                    <a:r>
                      <a:rPr lang="en-US"/>
                      <a:t>31%</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8-AB17-4848-B6CF-0CE2D8BE6B16}"/>
                </c:ext>
              </c:extLst>
            </c:dLbl>
            <c:dLbl>
              <c:idx val="4"/>
              <c:tx>
                <c:rich>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r>
                      <a:rPr lang="en-US"/>
                      <a:t>6%</a:t>
                    </a:r>
                  </a:p>
                </c:rich>
              </c:tx>
              <c:numFmt formatCode="General"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A-AB17-4848-B6CF-0CE2D8BE6B16}"/>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multiLvlStrRef>
              <c:f>Sheet1!$D$30:$E$34</c:f>
              <c:multiLvlStrCache>
                <c:ptCount val="5"/>
                <c:lvl>
                  <c:pt idx="0">
                    <c:v>REMUNERACIONES Y CONTRIBUCIONES</c:v>
                  </c:pt>
                  <c:pt idx="1">
                    <c:v>CONTRATACIÓN DE SERVICIOS</c:v>
                  </c:pt>
                  <c:pt idx="2">
                    <c:v>MATERIALES Y SUMINISTROS</c:v>
                  </c:pt>
                  <c:pt idx="3">
                    <c:v>BIENES MUEBLES, INMUEBLES E INTANGIBLES</c:v>
                  </c:pt>
                  <c:pt idx="4">
                    <c:v>OBRAS</c:v>
                  </c:pt>
                </c:lvl>
                <c:lvl>
                  <c:pt idx="0">
                    <c:v>2.1</c:v>
                  </c:pt>
                  <c:pt idx="1">
                    <c:v>2.2</c:v>
                  </c:pt>
                  <c:pt idx="2">
                    <c:v>2.3</c:v>
                  </c:pt>
                  <c:pt idx="3">
                    <c:v>2.6</c:v>
                  </c:pt>
                  <c:pt idx="4">
                    <c:v>2.7</c:v>
                  </c:pt>
                </c:lvl>
              </c:multiLvlStrCache>
            </c:multiLvlStrRef>
          </c:cat>
          <c:val>
            <c:numRef>
              <c:f>Sheet1!$G$30:$G$34</c:f>
              <c:numCache>
                <c:formatCode>_(* #,##0.00_);_(* \(#,##0.00\);_(* "-"??_);_(@_)</c:formatCode>
                <c:ptCount val="5"/>
                <c:pt idx="0">
                  <c:v>33871141.840000004</c:v>
                </c:pt>
                <c:pt idx="1">
                  <c:v>6828963.71</c:v>
                </c:pt>
                <c:pt idx="2">
                  <c:v>2136669.4</c:v>
                </c:pt>
                <c:pt idx="3">
                  <c:v>18260841.18</c:v>
                </c:pt>
                <c:pt idx="4">
                  <c:v>4219720.03</c:v>
                </c:pt>
              </c:numCache>
            </c:numRef>
          </c:val>
          <c:extLst>
            <c:ext xmlns:c16="http://schemas.microsoft.com/office/drawing/2014/chart" uri="{C3380CC4-5D6E-409C-BE32-E72D297353CC}">
              <c16:uniqueId val="{0000000B-AB17-4848-B6CF-0CE2D8BE6B1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1F513-6239-47A9-ABF9-A112E16BC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8</Pages>
  <Words>1087</Words>
  <Characters>6197</Characters>
  <Application>Microsoft Office Word</Application>
  <DocSecurity>0</DocSecurity>
  <Lines>51</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DIRECCIÓN EJECUTIVA DE LA COMISIÓN DE FOMENTO A LA TECNIFICACIÓN DEL SISTEMA NACIONAL DE RIEGO</vt:lpstr>
      <vt:lpstr/>
    </vt:vector>
  </TitlesOfParts>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DIRECCIÓN EJECUTIVA DE LA COMISIÓN DE FOMENTO A LA TECNIFICACIÓN DEL SISTEMA NACIONAL DE RIEGO</dc:title>
  <dc:subject>INFORME DE EJECUCIÓN PRESUPUESTARIA</dc:subject>
  <dc:creator>División Financiera</dc:creator>
  <cp:lastModifiedBy>Ilania Quezada</cp:lastModifiedBy>
  <cp:revision>69</cp:revision>
  <cp:lastPrinted>2023-01-10T13:42:00Z</cp:lastPrinted>
  <dcterms:created xsi:type="dcterms:W3CDTF">2023-01-10T19:43:00Z</dcterms:created>
  <dcterms:modified xsi:type="dcterms:W3CDTF">2023-01-17T14:43:00Z</dcterms:modified>
</cp:coreProperties>
</file>