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1B74" w14:textId="69137868"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27317B4F">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0C61C"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2AFF16AF" w:rsidR="001961A5" w:rsidRDefault="00AE23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60E80B8" wp14:editId="33089989">
            <wp:simplePos x="0" y="0"/>
            <wp:positionH relativeFrom="column">
              <wp:posOffset>-137513</wp:posOffset>
            </wp:positionH>
            <wp:positionV relativeFrom="paragraph">
              <wp:posOffset>3927334</wp:posOffset>
            </wp:positionV>
            <wp:extent cx="4114800" cy="4114800"/>
            <wp:effectExtent l="0" t="0" r="0" b="0"/>
            <wp:wrapNone/>
            <wp:docPr id="496927153"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1961A5">
        <w:rPr>
          <w:rFonts w:ascii="Times New Roman" w:hAnsi="Times New Roman" w:cs="Times New Roman"/>
          <w:sz w:val="24"/>
          <w:szCs w:val="24"/>
        </w:rPr>
        <w:br w:type="page"/>
      </w:r>
    </w:p>
    <w:p w14:paraId="28C08042" w14:textId="1E8FEBA3" w:rsidR="007F780A" w:rsidRDefault="00AE232F"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52DDA012" wp14:editId="6D1E0091">
            <wp:simplePos x="0" y="0"/>
            <wp:positionH relativeFrom="column">
              <wp:posOffset>1245164</wp:posOffset>
            </wp:positionH>
            <wp:positionV relativeFrom="paragraph">
              <wp:posOffset>-624064</wp:posOffset>
            </wp:positionV>
            <wp:extent cx="2873022" cy="2873022"/>
            <wp:effectExtent l="0" t="0" r="0" b="0"/>
            <wp:wrapNone/>
            <wp:docPr id="436142994"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022" cy="2873022"/>
                    </a:xfrm>
                    <a:prstGeom prst="rect">
                      <a:avLst/>
                    </a:prstGeom>
                  </pic:spPr>
                </pic:pic>
              </a:graphicData>
            </a:graphic>
            <wp14:sizeRelH relativeFrom="margin">
              <wp14:pctWidth>0</wp14:pctWidth>
            </wp14:sizeRelH>
            <wp14:sizeRelV relativeFrom="margin">
              <wp14:pctHeight>0</wp14:pctHeight>
            </wp14:sizeRelV>
          </wp:anchor>
        </w:drawing>
      </w: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49ECDABA" w:rsidR="001B580B" w:rsidRPr="001B580B" w:rsidRDefault="001B580B" w:rsidP="001B580B">
      <w:pPr>
        <w:pStyle w:val="Sinespaciado"/>
        <w:spacing w:line="276" w:lineRule="auto"/>
        <w:jc w:val="both"/>
        <w:rPr>
          <w:rFonts w:ascii="Times New Roman" w:hAnsi="Times New Roman" w:cs="Times New Roman"/>
          <w:sz w:val="24"/>
          <w:szCs w:val="24"/>
        </w:rPr>
      </w:pP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E2B95C5" w:rsidR="001B580B" w:rsidRPr="001B580B" w:rsidRDefault="00C65705"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PLANES, </w:t>
      </w:r>
      <w:r w:rsidR="00E04D56">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0B22B25B" w:rsidR="003B3E1E" w:rsidRDefault="00A808B9"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JULIO-SEPTIEMBRE</w:t>
      </w:r>
    </w:p>
    <w:p w14:paraId="5690D0A7" w14:textId="7251C66D"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F140F">
        <w:rPr>
          <w:rFonts w:ascii="Times New Roman" w:hAnsi="Times New Roman" w:cs="Times New Roman"/>
          <w:b/>
          <w:bCs/>
          <w:sz w:val="24"/>
          <w:szCs w:val="24"/>
        </w:rPr>
        <w:t>5</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2859D16A"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w:t>
      </w:r>
      <w:r w:rsidR="00011582">
        <w:rPr>
          <w:rFonts w:ascii="Times New Roman" w:hAnsi="Times New Roman" w:cs="Times New Roman"/>
          <w:sz w:val="24"/>
          <w:szCs w:val="24"/>
        </w:rPr>
        <w:t xml:space="preserve">diversos </w:t>
      </w:r>
      <w:r w:rsidR="009128CD">
        <w:rPr>
          <w:rFonts w:ascii="Times New Roman" w:hAnsi="Times New Roman" w:cs="Times New Roman"/>
          <w:sz w:val="24"/>
          <w:szCs w:val="24"/>
        </w:rPr>
        <w:t xml:space="preserve">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w:t>
      </w:r>
      <w:r w:rsidR="00011582">
        <w:rPr>
          <w:rFonts w:ascii="Times New Roman" w:hAnsi="Times New Roman" w:cs="Times New Roman"/>
          <w:sz w:val="24"/>
          <w:szCs w:val="24"/>
        </w:rPr>
        <w:t xml:space="preserve">que </w:t>
      </w:r>
      <w:r w:rsidR="00780C18">
        <w:rPr>
          <w:rFonts w:ascii="Times New Roman" w:hAnsi="Times New Roman" w:cs="Times New Roman"/>
          <w:sz w:val="24"/>
          <w:szCs w:val="24"/>
        </w:rPr>
        <w:t>implementa, como parte de su p</w:t>
      </w:r>
      <w:r w:rsidR="00040511">
        <w:rPr>
          <w:rFonts w:ascii="Times New Roman" w:hAnsi="Times New Roman" w:cs="Times New Roman"/>
          <w:sz w:val="24"/>
          <w:szCs w:val="24"/>
        </w:rPr>
        <w:t xml:space="preserve">roducción institucional, procesos de capacitación y asistencias técnicas, tanto </w:t>
      </w:r>
      <w:r w:rsidR="00A447FB">
        <w:rPr>
          <w:rFonts w:ascii="Times New Roman" w:hAnsi="Times New Roman" w:cs="Times New Roman"/>
          <w:sz w:val="24"/>
          <w:szCs w:val="24"/>
        </w:rPr>
        <w:t>dirigido a productores agrícolas como un apoyo a otras instituciones en el contexto de la implementación de los proyectos de desarrollo agr</w:t>
      </w:r>
      <w:r w:rsidR="00914DD7">
        <w:rPr>
          <w:rFonts w:ascii="Times New Roman" w:hAnsi="Times New Roman" w:cs="Times New Roman"/>
          <w:sz w:val="24"/>
          <w:szCs w:val="24"/>
        </w:rPr>
        <w:t xml:space="preserve">opecuario, además, </w:t>
      </w:r>
      <w:r w:rsidR="005568C8">
        <w:rPr>
          <w:rFonts w:ascii="Times New Roman" w:hAnsi="Times New Roman" w:cs="Times New Roman"/>
          <w:sz w:val="24"/>
          <w:szCs w:val="24"/>
        </w:rPr>
        <w:t xml:space="preserve">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6C6717A5" w14:textId="77777777" w:rsidR="00AE232F" w:rsidRDefault="00AE232F" w:rsidP="00830A25">
      <w:pPr>
        <w:pStyle w:val="Sinespaciado"/>
        <w:spacing w:line="276" w:lineRule="auto"/>
        <w:jc w:val="both"/>
        <w:rPr>
          <w:rFonts w:ascii="Times New Roman" w:hAnsi="Times New Roman" w:cs="Times New Roman"/>
          <w:sz w:val="24"/>
          <w:szCs w:val="24"/>
        </w:rPr>
      </w:pPr>
    </w:p>
    <w:p w14:paraId="4EAA6910" w14:textId="77777777" w:rsidR="00AE232F" w:rsidRDefault="00AE232F" w:rsidP="00830A25">
      <w:pPr>
        <w:pStyle w:val="Sinespaciado"/>
        <w:spacing w:line="276" w:lineRule="auto"/>
        <w:jc w:val="both"/>
        <w:rPr>
          <w:rFonts w:ascii="Times New Roman" w:hAnsi="Times New Roman" w:cs="Times New Roman"/>
          <w:sz w:val="24"/>
          <w:szCs w:val="24"/>
        </w:rPr>
      </w:pPr>
    </w:p>
    <w:p w14:paraId="1C78168F" w14:textId="77777777" w:rsidR="00AE232F" w:rsidRDefault="00AE232F" w:rsidP="00830A25">
      <w:pPr>
        <w:pStyle w:val="Sinespaciado"/>
        <w:spacing w:line="276" w:lineRule="auto"/>
        <w:jc w:val="both"/>
        <w:rPr>
          <w:rFonts w:ascii="Times New Roman" w:hAnsi="Times New Roman" w:cs="Times New Roman"/>
          <w:sz w:val="24"/>
          <w:szCs w:val="24"/>
        </w:rPr>
      </w:pPr>
    </w:p>
    <w:p w14:paraId="76ADCAB6" w14:textId="77777777" w:rsidR="00AE232F" w:rsidRDefault="00AE232F" w:rsidP="00830A25">
      <w:pPr>
        <w:pStyle w:val="Sinespaciado"/>
        <w:spacing w:line="276" w:lineRule="auto"/>
        <w:jc w:val="both"/>
        <w:rPr>
          <w:rFonts w:ascii="Times New Roman" w:hAnsi="Times New Roman" w:cs="Times New Roman"/>
          <w:sz w:val="24"/>
          <w:szCs w:val="24"/>
        </w:rPr>
      </w:pPr>
    </w:p>
    <w:p w14:paraId="246C7248" w14:textId="77777777" w:rsidR="00AE232F" w:rsidRDefault="00AE232F" w:rsidP="00830A25">
      <w:pPr>
        <w:pStyle w:val="Sinespaciado"/>
        <w:spacing w:line="276" w:lineRule="auto"/>
        <w:jc w:val="both"/>
        <w:rPr>
          <w:rFonts w:ascii="Times New Roman" w:hAnsi="Times New Roman" w:cs="Times New Roman"/>
          <w:sz w:val="24"/>
          <w:szCs w:val="24"/>
        </w:rPr>
      </w:pPr>
    </w:p>
    <w:p w14:paraId="28EF47FB" w14:textId="77777777" w:rsidR="00AE232F" w:rsidRDefault="00AE232F" w:rsidP="00830A25">
      <w:pPr>
        <w:pStyle w:val="Sinespaciado"/>
        <w:spacing w:line="276" w:lineRule="auto"/>
        <w:jc w:val="both"/>
        <w:rPr>
          <w:rFonts w:ascii="Times New Roman" w:hAnsi="Times New Roman" w:cs="Times New Roman"/>
          <w:sz w:val="24"/>
          <w:szCs w:val="24"/>
        </w:rPr>
      </w:pPr>
    </w:p>
    <w:p w14:paraId="3937ECD3" w14:textId="77777777" w:rsidR="00AE232F" w:rsidRDefault="00AE232F" w:rsidP="00830A25">
      <w:pPr>
        <w:pStyle w:val="Sinespaciado"/>
        <w:spacing w:line="276" w:lineRule="auto"/>
        <w:jc w:val="both"/>
        <w:rPr>
          <w:rFonts w:ascii="Times New Roman" w:hAnsi="Times New Roman" w:cs="Times New Roman"/>
          <w:sz w:val="24"/>
          <w:szCs w:val="24"/>
        </w:rPr>
      </w:pPr>
    </w:p>
    <w:p w14:paraId="5E1918FF" w14:textId="77777777" w:rsidR="00AE232F" w:rsidRDefault="00AE232F" w:rsidP="00830A25">
      <w:pPr>
        <w:pStyle w:val="Sinespaciado"/>
        <w:spacing w:line="276" w:lineRule="auto"/>
        <w:jc w:val="both"/>
        <w:rPr>
          <w:rFonts w:ascii="Times New Roman" w:hAnsi="Times New Roman" w:cs="Times New Roman"/>
          <w:sz w:val="24"/>
          <w:szCs w:val="24"/>
        </w:rPr>
      </w:pPr>
    </w:p>
    <w:p w14:paraId="630FEFA0" w14:textId="77777777" w:rsidR="00AE232F" w:rsidRDefault="00AE232F" w:rsidP="00830A25">
      <w:pPr>
        <w:pStyle w:val="Sinespaciado"/>
        <w:spacing w:line="276" w:lineRule="auto"/>
        <w:jc w:val="both"/>
        <w:rPr>
          <w:rFonts w:ascii="Times New Roman" w:hAnsi="Times New Roman" w:cs="Times New Roman"/>
          <w:sz w:val="24"/>
          <w:szCs w:val="24"/>
        </w:rPr>
      </w:pPr>
    </w:p>
    <w:p w14:paraId="4F12F2C6" w14:textId="77777777" w:rsidR="00AE232F" w:rsidRDefault="00AE232F"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4F62CE5D"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DESCRIPCIÓN DE </w:t>
      </w:r>
      <w:r w:rsidR="00010383">
        <w:rPr>
          <w:rFonts w:ascii="Times New Roman" w:hAnsi="Times New Roman" w:cs="Times New Roman"/>
          <w:b/>
          <w:sz w:val="24"/>
          <w:szCs w:val="24"/>
        </w:rPr>
        <w:t xml:space="preserve">PLANES, </w:t>
      </w:r>
      <w:r>
        <w:rPr>
          <w:rFonts w:ascii="Times New Roman" w:hAnsi="Times New Roman" w:cs="Times New Roman"/>
          <w:b/>
          <w:sz w:val="24"/>
          <w:szCs w:val="24"/>
        </w:rPr>
        <w:t>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62C05E55" w14:textId="363E45E7" w:rsidR="0096495D" w:rsidRPr="00B30E94" w:rsidRDefault="00852499" w:rsidP="00830A25">
      <w:pPr>
        <w:pStyle w:val="Sinespaciado"/>
        <w:spacing w:line="276" w:lineRule="auto"/>
        <w:jc w:val="both"/>
        <w:rPr>
          <w:rFonts w:ascii="Times New Roman" w:hAnsi="Times New Roman" w:cs="Times New Roman"/>
          <w:bCs/>
          <w:sz w:val="24"/>
          <w:szCs w:val="24"/>
        </w:rPr>
      </w:pPr>
      <w:r w:rsidRPr="00B30E94">
        <w:rPr>
          <w:rFonts w:ascii="Times New Roman" w:hAnsi="Times New Roman" w:cs="Times New Roman"/>
          <w:bCs/>
          <w:sz w:val="24"/>
          <w:szCs w:val="24"/>
        </w:rPr>
        <w:t xml:space="preserve">Durante el </w:t>
      </w:r>
      <w:r w:rsidR="001400C7">
        <w:rPr>
          <w:rFonts w:ascii="Times New Roman" w:hAnsi="Times New Roman" w:cs="Times New Roman"/>
          <w:bCs/>
          <w:sz w:val="24"/>
          <w:szCs w:val="24"/>
        </w:rPr>
        <w:t>2do</w:t>
      </w:r>
      <w:r w:rsidRPr="00B30E94">
        <w:rPr>
          <w:rFonts w:ascii="Times New Roman" w:hAnsi="Times New Roman" w:cs="Times New Roman"/>
          <w:bCs/>
          <w:sz w:val="24"/>
          <w:szCs w:val="24"/>
        </w:rPr>
        <w:t xml:space="preserve"> trimestre del año no se desarrollaron ni implementaron </w:t>
      </w:r>
      <w:r w:rsidR="00B30E94" w:rsidRPr="00B30E94">
        <w:rPr>
          <w:rFonts w:ascii="Times New Roman" w:hAnsi="Times New Roman" w:cs="Times New Roman"/>
          <w:bCs/>
          <w:sz w:val="24"/>
          <w:szCs w:val="24"/>
        </w:rPr>
        <w:t>planes, programas o proyectos institucionales.</w:t>
      </w:r>
    </w:p>
    <w:p w14:paraId="4B9B05CA" w14:textId="77777777" w:rsidR="00852499" w:rsidRDefault="00852499" w:rsidP="00830A25">
      <w:pPr>
        <w:pStyle w:val="Sinespaciado"/>
        <w:spacing w:line="276" w:lineRule="auto"/>
        <w:jc w:val="both"/>
        <w:rPr>
          <w:rFonts w:ascii="Times New Roman" w:hAnsi="Times New Roman" w:cs="Times New Roman"/>
          <w:b/>
          <w:sz w:val="24"/>
          <w:szCs w:val="24"/>
        </w:rPr>
      </w:pPr>
    </w:p>
    <w:p w14:paraId="31CABE57" w14:textId="282012E4" w:rsidR="007966C5" w:rsidRDefault="00C12912"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INICIATIVAS DE COOPERACIÓN INTERNACINAL</w:t>
      </w:r>
    </w:p>
    <w:p w14:paraId="01890E6D" w14:textId="77777777" w:rsidR="0096495D" w:rsidRDefault="0096495D" w:rsidP="00CD343B">
      <w:pPr>
        <w:pStyle w:val="Sinespaciado"/>
        <w:spacing w:line="276" w:lineRule="auto"/>
        <w:jc w:val="both"/>
        <w:rPr>
          <w:rFonts w:ascii="Times New Roman" w:hAnsi="Times New Roman" w:cs="Times New Roman"/>
          <w:sz w:val="24"/>
          <w:szCs w:val="24"/>
        </w:r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Proyectos de Asistencia Técnica para el fortalecimiento de las capacidades en la eficientización del uso del agua en el riego agrícola y el uso de energía limpia y/o renovable.</w:t>
      </w:r>
    </w:p>
    <w:p w14:paraId="153E0A5B" w14:textId="77777777" w:rsidR="006A1EE8" w:rsidRDefault="006A1EE8" w:rsidP="006A1EE8">
      <w:pPr>
        <w:pStyle w:val="Sinespaciado"/>
        <w:spacing w:line="276" w:lineRule="auto"/>
        <w:jc w:val="both"/>
        <w:rPr>
          <w:rFonts w:ascii="Times New Roman" w:hAnsi="Times New Roman" w:cs="Times New Roman"/>
          <w:b/>
          <w:sz w:val="24"/>
          <w:szCs w:val="24"/>
        </w:rPr>
      </w:pPr>
    </w:p>
    <w:p w14:paraId="71B1F04A" w14:textId="52549531" w:rsidR="005C59B5" w:rsidRDefault="005C59B5" w:rsidP="006A1EE8">
      <w:pPr>
        <w:pStyle w:val="Sinespaciado"/>
        <w:spacing w:line="276" w:lineRule="auto"/>
        <w:jc w:val="both"/>
        <w:rPr>
          <w:rFonts w:ascii="Times New Roman" w:hAnsi="Times New Roman" w:cs="Times New Roman"/>
        </w:rPr>
      </w:pPr>
      <w:r w:rsidRPr="006A1EE8">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15AF8C38" w14:textId="77777777" w:rsidR="00FA7AC3" w:rsidRPr="006A1EE8" w:rsidRDefault="00FA7AC3" w:rsidP="006A1EE8">
      <w:pPr>
        <w:pStyle w:val="Sinespaciado"/>
        <w:spacing w:line="276" w:lineRule="auto"/>
        <w:jc w:val="both"/>
        <w:rPr>
          <w:rFonts w:ascii="Times New Roman" w:hAnsi="Times New Roman" w:cs="Times New Roman"/>
        </w:rPr>
      </w:pPr>
    </w:p>
    <w:p w14:paraId="631DFA6E" w14:textId="77777777" w:rsidR="00645CBB" w:rsidRPr="00FA7AC3" w:rsidRDefault="00DB6F3B" w:rsidP="00FA7AC3">
      <w:pPr>
        <w:pStyle w:val="Sinespaciado"/>
        <w:spacing w:line="276" w:lineRule="auto"/>
        <w:rPr>
          <w:rFonts w:ascii="Times New Roman" w:hAnsi="Times New Roman" w:cs="Times New Roman"/>
          <w:b/>
          <w:bCs/>
          <w:color w:val="002060"/>
        </w:rPr>
      </w:pPr>
      <w:r w:rsidRPr="00FA7AC3">
        <w:rPr>
          <w:rFonts w:ascii="Times New Roman" w:hAnsi="Times New Roman" w:cs="Times New Roman"/>
          <w:b/>
          <w:bCs/>
        </w:rPr>
        <w:t>Objetivo general:</w:t>
      </w:r>
      <w:r w:rsidRPr="00FA7AC3">
        <w:rPr>
          <w:rFonts w:ascii="Times New Roman" w:hAnsi="Times New Roman" w:cs="Times New Roman"/>
          <w:b/>
          <w:bCs/>
          <w:color w:val="002060"/>
        </w:rPr>
        <w:t xml:space="preserve"> </w:t>
      </w:r>
    </w:p>
    <w:p w14:paraId="25803A21" w14:textId="2C31AA00" w:rsidR="008D2874" w:rsidRDefault="00DB6F3B" w:rsidP="008D2874">
      <w:pPr>
        <w:pStyle w:val="Sinespaciado"/>
        <w:numPr>
          <w:ilvl w:val="0"/>
          <w:numId w:val="33"/>
        </w:numPr>
        <w:spacing w:line="276" w:lineRule="auto"/>
        <w:rPr>
          <w:rFonts w:ascii="Times New Roman" w:hAnsi="Times New Roman" w:cs="Times New Roman"/>
        </w:rPr>
      </w:pPr>
      <w:r w:rsidRPr="00FA7AC3">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07DDFEC2" w14:textId="77777777" w:rsidR="008D2874" w:rsidRPr="008D2874" w:rsidRDefault="008D2874" w:rsidP="008D2874">
      <w:pPr>
        <w:pStyle w:val="Sinespaciado"/>
        <w:spacing w:line="276" w:lineRule="auto"/>
        <w:rPr>
          <w:rFonts w:ascii="Times New Roman" w:hAnsi="Times New Roman" w:cs="Times New Roman"/>
        </w:rPr>
      </w:pPr>
    </w:p>
    <w:p w14:paraId="4E525E2E" w14:textId="77777777" w:rsidR="00645CBB" w:rsidRPr="00FA7AC3" w:rsidRDefault="00DB6F3B" w:rsidP="00FA7AC3">
      <w:pPr>
        <w:pStyle w:val="Sinespaciado"/>
        <w:spacing w:line="276" w:lineRule="auto"/>
        <w:jc w:val="both"/>
        <w:rPr>
          <w:rFonts w:ascii="Times New Roman" w:hAnsi="Times New Roman" w:cs="Times New Roman"/>
          <w:b/>
          <w:bCs/>
          <w:color w:val="002060"/>
        </w:rPr>
      </w:pPr>
      <w:r w:rsidRPr="00FA7AC3">
        <w:rPr>
          <w:rFonts w:ascii="Times New Roman" w:hAnsi="Times New Roman" w:cs="Times New Roman"/>
          <w:b/>
          <w:bCs/>
        </w:rPr>
        <w:t>Objetivo Específico:</w:t>
      </w:r>
      <w:r w:rsidRPr="00FA7AC3">
        <w:rPr>
          <w:rFonts w:ascii="Times New Roman" w:hAnsi="Times New Roman" w:cs="Times New Roman"/>
          <w:b/>
          <w:bCs/>
          <w:color w:val="002060"/>
        </w:rPr>
        <w:t xml:space="preserve"> </w:t>
      </w:r>
    </w:p>
    <w:p w14:paraId="58E5C8B7" w14:textId="101D47A6" w:rsidR="00DB6F3B" w:rsidRPr="00FA7AC3" w:rsidRDefault="00DB6F3B" w:rsidP="00FA7AC3">
      <w:pPr>
        <w:pStyle w:val="Sinespaciado"/>
        <w:numPr>
          <w:ilvl w:val="0"/>
          <w:numId w:val="33"/>
        </w:numPr>
        <w:spacing w:line="276" w:lineRule="auto"/>
        <w:jc w:val="both"/>
        <w:rPr>
          <w:rFonts w:ascii="Times New Roman" w:hAnsi="Times New Roman" w:cs="Times New Roman"/>
        </w:rPr>
      </w:pPr>
      <w:r w:rsidRPr="00FA7AC3">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4550912E" w14:textId="77777777" w:rsidR="00700B5F" w:rsidRDefault="00700B5F" w:rsidP="00A81E01">
      <w:pPr>
        <w:pStyle w:val="Sinespaciado"/>
        <w:spacing w:line="276" w:lineRule="auto"/>
        <w:jc w:val="both"/>
        <w:rPr>
          <w:rFonts w:ascii="Times New Roman" w:hAnsi="Times New Roman" w:cs="Times New Roman"/>
          <w:b/>
          <w:sz w:val="24"/>
          <w:szCs w:val="24"/>
        </w:rPr>
      </w:pPr>
    </w:p>
    <w:p w14:paraId="0AEF03F6" w14:textId="77777777" w:rsidR="001C798C" w:rsidRPr="001C798C" w:rsidRDefault="001C798C" w:rsidP="00A81E01">
      <w:pPr>
        <w:pStyle w:val="Sinespaciado"/>
        <w:spacing w:line="276" w:lineRule="auto"/>
        <w:jc w:val="both"/>
        <w:rPr>
          <w:rFonts w:ascii="Times New Roman" w:hAnsi="Times New Roman" w:cs="Times New Roman"/>
          <w:bCs/>
          <w:sz w:val="24"/>
          <w:szCs w:val="24"/>
        </w:rPr>
      </w:pPr>
    </w:p>
    <w:p w14:paraId="0FAE1720" w14:textId="7C12F3DB" w:rsidR="00897F5A" w:rsidRDefault="004F4B47"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Proyecto</w:t>
      </w:r>
      <w:r w:rsidR="00F25106">
        <w:rPr>
          <w:rFonts w:ascii="Times New Roman" w:hAnsi="Times New Roman" w:cs="Times New Roman"/>
          <w:b/>
          <w:sz w:val="24"/>
          <w:szCs w:val="24"/>
        </w:rPr>
        <w:t xml:space="preserve"> Cooperación en capacidades técnico – operativas en temas de riego y sosten</w:t>
      </w:r>
      <w:r w:rsidR="005E2909">
        <w:rPr>
          <w:rFonts w:ascii="Times New Roman" w:hAnsi="Times New Roman" w:cs="Times New Roman"/>
          <w:b/>
          <w:sz w:val="24"/>
          <w:szCs w:val="24"/>
        </w:rPr>
        <w:t>ibilidad agrícola entre Tecnificación Nacional de Riego de República Dominicana y la Comisión Nacional de Riego de C</w:t>
      </w:r>
      <w:r w:rsidR="003A03B4">
        <w:rPr>
          <w:rFonts w:ascii="Times New Roman" w:hAnsi="Times New Roman" w:cs="Times New Roman"/>
          <w:b/>
          <w:sz w:val="24"/>
          <w:szCs w:val="24"/>
        </w:rPr>
        <w:t>hile.</w:t>
      </w:r>
    </w:p>
    <w:p w14:paraId="7C87494F" w14:textId="77777777" w:rsidR="003A03B4" w:rsidRDefault="003A03B4" w:rsidP="00A81E01">
      <w:pPr>
        <w:pStyle w:val="Sinespaciado"/>
        <w:spacing w:line="276" w:lineRule="auto"/>
        <w:jc w:val="both"/>
        <w:rPr>
          <w:rFonts w:ascii="Times New Roman" w:hAnsi="Times New Roman" w:cs="Times New Roman"/>
          <w:b/>
          <w:sz w:val="24"/>
          <w:szCs w:val="24"/>
        </w:rPr>
      </w:pPr>
    </w:p>
    <w:p w14:paraId="091C072E" w14:textId="30E85A4F" w:rsidR="00897F5A" w:rsidRDefault="002659DE" w:rsidP="00A81E01">
      <w:pPr>
        <w:pStyle w:val="Sinespaciado"/>
        <w:spacing w:line="276" w:lineRule="auto"/>
        <w:jc w:val="both"/>
        <w:rPr>
          <w:rFonts w:ascii="Times New Roman" w:hAnsi="Times New Roman" w:cs="Times New Roman"/>
          <w:bCs/>
          <w:sz w:val="24"/>
          <w:szCs w:val="24"/>
        </w:rPr>
      </w:pPr>
      <w:r>
        <w:rPr>
          <w:rFonts w:ascii="Times New Roman" w:hAnsi="Times New Roman" w:cs="Times New Roman"/>
          <w:bCs/>
          <w:sz w:val="24"/>
          <w:szCs w:val="24"/>
        </w:rPr>
        <w:t>El proyecto “</w:t>
      </w:r>
      <w:r w:rsidRPr="00A124DA">
        <w:rPr>
          <w:rFonts w:ascii="Times New Roman" w:hAnsi="Times New Roman" w:cs="Times New Roman"/>
          <w:bCs/>
          <w:sz w:val="24"/>
          <w:szCs w:val="24"/>
        </w:rPr>
        <w:t>Cooperación en capacidades técnico – operativas en temas de riego y sostenibilidad agrícola entre Tecnificación Nacional de Riego de República Dominicana y la Comisión Nacional de Riego de Chile</w:t>
      </w:r>
      <w:r w:rsidR="00A124DA">
        <w:rPr>
          <w:rFonts w:ascii="Times New Roman" w:hAnsi="Times New Roman" w:cs="Times New Roman"/>
          <w:b/>
          <w:sz w:val="24"/>
          <w:szCs w:val="24"/>
        </w:rPr>
        <w:t xml:space="preserve">”, </w:t>
      </w:r>
      <w:r w:rsidR="00AF53BE" w:rsidRPr="00AF53BE">
        <w:rPr>
          <w:rFonts w:ascii="Times New Roman" w:hAnsi="Times New Roman" w:cs="Times New Roman"/>
          <w:bCs/>
          <w:sz w:val="24"/>
          <w:szCs w:val="24"/>
        </w:rPr>
        <w:t>Asistencia técnica</w:t>
      </w:r>
      <w:r w:rsidR="00A124DA">
        <w:rPr>
          <w:rFonts w:ascii="Times New Roman" w:hAnsi="Times New Roman" w:cs="Times New Roman"/>
          <w:bCs/>
          <w:sz w:val="24"/>
          <w:szCs w:val="24"/>
        </w:rPr>
        <w:t>, bajo una modalidad de cooperación sur – sur</w:t>
      </w:r>
      <w:r w:rsidR="00AF53BE" w:rsidRPr="00AF53BE">
        <w:rPr>
          <w:rFonts w:ascii="Times New Roman" w:hAnsi="Times New Roman" w:cs="Times New Roman"/>
          <w:bCs/>
          <w:sz w:val="24"/>
          <w:szCs w:val="24"/>
        </w:rPr>
        <w:t xml:space="preserve"> entre la Comisión Nacional de Riego (CNR) de Chile y la Dirección Ejecutiva de Tecnificación de Riego (TNR) de la República Dominicana</w:t>
      </w:r>
      <w:r w:rsidR="00A124DA">
        <w:rPr>
          <w:rFonts w:ascii="Times New Roman" w:hAnsi="Times New Roman" w:cs="Times New Roman"/>
          <w:bCs/>
          <w:sz w:val="24"/>
          <w:szCs w:val="24"/>
        </w:rPr>
        <w:t>,</w:t>
      </w:r>
      <w:r w:rsidR="00AF53BE" w:rsidRPr="00AF53BE">
        <w:rPr>
          <w:rFonts w:ascii="Times New Roman" w:hAnsi="Times New Roman" w:cs="Times New Roman"/>
          <w:bCs/>
          <w:sz w:val="24"/>
          <w:szCs w:val="24"/>
        </w:rPr>
        <w:t xml:space="preserve"> </w:t>
      </w:r>
      <w:r>
        <w:rPr>
          <w:rFonts w:ascii="Times New Roman" w:hAnsi="Times New Roman" w:cs="Times New Roman"/>
          <w:bCs/>
          <w:sz w:val="24"/>
          <w:szCs w:val="24"/>
        </w:rPr>
        <w:t>con</w:t>
      </w:r>
      <w:r w:rsidR="00AF53BE" w:rsidRPr="00AF53BE">
        <w:rPr>
          <w:rFonts w:ascii="Times New Roman" w:hAnsi="Times New Roman" w:cs="Times New Roman"/>
          <w:bCs/>
          <w:sz w:val="24"/>
          <w:szCs w:val="24"/>
        </w:rPr>
        <w:t xml:space="preserve"> miras de mejorar la eficiencia y efectividad en la administración de proyectos de riego tecnificado </w:t>
      </w:r>
      <w:r w:rsidR="00AF53BE" w:rsidRPr="00AF53BE">
        <w:rPr>
          <w:rFonts w:ascii="Times New Roman" w:hAnsi="Times New Roman" w:cs="Times New Roman"/>
          <w:bCs/>
          <w:sz w:val="24"/>
          <w:szCs w:val="24"/>
        </w:rPr>
        <w:lastRenderedPageBreak/>
        <w:t>a través del apoyo para la creación de una plataforma tecnológica, basada en la desarrollada y utilizada por la CNR en Chile, dicha plataforma ha demostrado ser exitosa en mejorar los procesos mediante soluciones tecnológicas innovadoras que facilitan la planificación, ejecución y monitoreo de proyectos de riego, junto con un programa integral de capacitación y un robusto sistema de evaluación.</w:t>
      </w:r>
    </w:p>
    <w:p w14:paraId="34539738" w14:textId="77777777" w:rsidR="00BE14C9" w:rsidRDefault="00BE14C9" w:rsidP="00A81E01">
      <w:pPr>
        <w:pStyle w:val="Sinespaciado"/>
        <w:spacing w:line="276" w:lineRule="auto"/>
        <w:jc w:val="both"/>
        <w:rPr>
          <w:rFonts w:ascii="Times New Roman" w:hAnsi="Times New Roman" w:cs="Times New Roman"/>
          <w:bCs/>
          <w:sz w:val="24"/>
          <w:szCs w:val="24"/>
        </w:rPr>
      </w:pPr>
    </w:p>
    <w:p w14:paraId="57A73266" w14:textId="58870615" w:rsidR="00BE14C9" w:rsidRDefault="006551FC" w:rsidP="006551FC">
      <w:pPr>
        <w:pStyle w:val="Sinespaciado"/>
        <w:spacing w:line="276"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Este </w:t>
      </w:r>
      <w:r w:rsidR="00BE14C9" w:rsidRPr="00BE14C9">
        <w:rPr>
          <w:rFonts w:ascii="Times New Roman" w:hAnsi="Times New Roman" w:cs="Times New Roman"/>
          <w:bCs/>
          <w:sz w:val="24"/>
          <w:szCs w:val="24"/>
          <w:lang w:val="es-ES"/>
        </w:rPr>
        <w:t>proyecto se desarrollará en varias fases, comenzando con la evaluación inicial de las necesidades y recursos tecnológicos existentes en la República Dominicana. Seguirá la personalización y transferencia de capacidades técnicas, y la implementación de un sistema de evaluación continuo. La colaboración entre expertos chilenos y dominicanos será fundamental para adaptar las funcionalidades de la plataforma a las condiciones locales y necesidades específicas.</w:t>
      </w:r>
      <w:r>
        <w:rPr>
          <w:rFonts w:ascii="Times New Roman" w:hAnsi="Times New Roman" w:cs="Times New Roman"/>
          <w:bCs/>
          <w:sz w:val="24"/>
          <w:szCs w:val="24"/>
          <w:lang w:val="es-ES"/>
        </w:rPr>
        <w:t xml:space="preserve"> </w:t>
      </w:r>
      <w:r w:rsidR="00BE14C9" w:rsidRPr="00BE14C9">
        <w:rPr>
          <w:rFonts w:ascii="Times New Roman" w:hAnsi="Times New Roman" w:cs="Times New Roman"/>
          <w:bCs/>
          <w:sz w:val="24"/>
          <w:szCs w:val="24"/>
          <w:lang w:val="es-ES"/>
        </w:rPr>
        <w:t>Además, se considera realizar transferencias de conocimientos en producción agrícola en ambientes controlados y agricultura orgánica, con el fin de conocer las experiencias de ambos países y las lecciones aprendidas.</w:t>
      </w:r>
    </w:p>
    <w:p w14:paraId="7B17A7D0" w14:textId="77777777" w:rsidR="006551FC" w:rsidRPr="00BE14C9" w:rsidRDefault="006551FC" w:rsidP="006551FC">
      <w:pPr>
        <w:pStyle w:val="Sinespaciado"/>
        <w:spacing w:line="276" w:lineRule="auto"/>
        <w:jc w:val="both"/>
        <w:rPr>
          <w:rFonts w:ascii="Times New Roman" w:hAnsi="Times New Roman" w:cs="Times New Roman"/>
          <w:bCs/>
          <w:sz w:val="24"/>
          <w:szCs w:val="24"/>
          <w:lang w:val="es-ES"/>
        </w:rPr>
      </w:pPr>
    </w:p>
    <w:p w14:paraId="0D303C5B" w14:textId="3F0D1C96" w:rsidR="00BE14C9" w:rsidRDefault="00BE14C9" w:rsidP="006551FC">
      <w:pPr>
        <w:pStyle w:val="Sinespaciado"/>
        <w:spacing w:line="276" w:lineRule="auto"/>
        <w:jc w:val="both"/>
        <w:rPr>
          <w:rFonts w:ascii="Times New Roman" w:hAnsi="Times New Roman" w:cs="Times New Roman"/>
          <w:bCs/>
          <w:sz w:val="24"/>
          <w:szCs w:val="24"/>
          <w:lang w:val="es-ES"/>
        </w:rPr>
      </w:pPr>
      <w:r w:rsidRPr="00BE14C9">
        <w:rPr>
          <w:rFonts w:ascii="Times New Roman" w:hAnsi="Times New Roman" w:cs="Times New Roman"/>
          <w:bCs/>
          <w:sz w:val="24"/>
          <w:szCs w:val="24"/>
          <w:lang w:val="es-ES"/>
        </w:rPr>
        <w:t xml:space="preserve">Se espera que el proyecto mejore significativamente la capacidad de la Dirección Ejecutiva de Tecnificación de Riego y de la Comisión Nacional de Riego para administrar eficazmente los proyectos de riego, aumentando la eficiencia en el uso del agua, mejorando </w:t>
      </w:r>
      <w:r w:rsidR="006551FC" w:rsidRPr="00BE14C9">
        <w:rPr>
          <w:rFonts w:ascii="Times New Roman" w:hAnsi="Times New Roman" w:cs="Times New Roman"/>
          <w:bCs/>
          <w:sz w:val="24"/>
          <w:szCs w:val="24"/>
          <w:lang w:val="es-ES"/>
        </w:rPr>
        <w:t>el rendimiento</w:t>
      </w:r>
      <w:r w:rsidRPr="00BE14C9">
        <w:rPr>
          <w:rFonts w:ascii="Times New Roman" w:hAnsi="Times New Roman" w:cs="Times New Roman"/>
          <w:bCs/>
          <w:sz w:val="24"/>
          <w:szCs w:val="24"/>
          <w:lang w:val="es-ES"/>
        </w:rPr>
        <w:t xml:space="preserve"> de los cultivos y fomentando un desarrollo agrícola sostenible. A largo plazo, esto contribuirá a la seguridad alimentaria y al desarrollo económico en la República Dominicana y en Chile.</w:t>
      </w:r>
    </w:p>
    <w:p w14:paraId="47E2741D" w14:textId="77777777" w:rsidR="006551FC" w:rsidRDefault="006551FC" w:rsidP="006551FC">
      <w:pPr>
        <w:pStyle w:val="Sinespaciado"/>
        <w:spacing w:line="276" w:lineRule="auto"/>
        <w:jc w:val="both"/>
        <w:rPr>
          <w:rFonts w:ascii="Times New Roman" w:hAnsi="Times New Roman" w:cs="Times New Roman"/>
          <w:bCs/>
          <w:sz w:val="24"/>
          <w:szCs w:val="24"/>
          <w:lang w:val="es-ES"/>
        </w:rPr>
      </w:pPr>
    </w:p>
    <w:p w14:paraId="27F88C6A" w14:textId="40579F8D" w:rsidR="006551FC" w:rsidRDefault="006551FC" w:rsidP="006551FC">
      <w:pPr>
        <w:pStyle w:val="Sinespaciado"/>
        <w:spacing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Objetivos:</w:t>
      </w:r>
    </w:p>
    <w:p w14:paraId="58E67154" w14:textId="77777777" w:rsidR="006551FC" w:rsidRDefault="006551FC" w:rsidP="006551FC">
      <w:pPr>
        <w:pStyle w:val="Sinespaciado"/>
        <w:spacing w:line="276" w:lineRule="auto"/>
        <w:jc w:val="both"/>
        <w:rPr>
          <w:rFonts w:ascii="Times New Roman" w:hAnsi="Times New Roman" w:cs="Times New Roman"/>
          <w:b/>
          <w:sz w:val="24"/>
          <w:szCs w:val="24"/>
          <w:lang w:val="es-ES"/>
        </w:rPr>
      </w:pPr>
    </w:p>
    <w:p w14:paraId="19FB507E" w14:textId="086F4807" w:rsidR="00253FFB" w:rsidRDefault="00253FFB" w:rsidP="006551FC">
      <w:pPr>
        <w:pStyle w:val="Sinespaciado"/>
        <w:spacing w:line="276"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Objetivo general:</w:t>
      </w:r>
    </w:p>
    <w:p w14:paraId="78A0DEA8" w14:textId="29025023" w:rsidR="00253FFB" w:rsidRDefault="006C521A" w:rsidP="006551FC">
      <w:pPr>
        <w:pStyle w:val="Sinespaciado"/>
        <w:spacing w:line="276" w:lineRule="auto"/>
        <w:jc w:val="both"/>
        <w:rPr>
          <w:rFonts w:ascii="Times New Roman" w:hAnsi="Times New Roman" w:cs="Times New Roman"/>
          <w:bCs/>
          <w:sz w:val="24"/>
          <w:szCs w:val="24"/>
        </w:rPr>
      </w:pPr>
      <w:r w:rsidRPr="006C521A">
        <w:rPr>
          <w:rFonts w:ascii="Times New Roman" w:hAnsi="Times New Roman" w:cs="Times New Roman"/>
          <w:bCs/>
          <w:sz w:val="24"/>
          <w:szCs w:val="24"/>
        </w:rPr>
        <w:t>Fortalecer las capacidades operativas de la dirección ejecutiva de tecnificación de riego en la república dominicana mediante la adopción de tecnologías avanzadas y formación especializada en la recepción, gestión y supervisión de proyectos de riego tecnificado.</w:t>
      </w:r>
    </w:p>
    <w:p w14:paraId="15960A14" w14:textId="77777777" w:rsidR="006C521A" w:rsidRDefault="006C521A" w:rsidP="006551FC">
      <w:pPr>
        <w:pStyle w:val="Sinespaciado"/>
        <w:spacing w:line="276" w:lineRule="auto"/>
        <w:jc w:val="both"/>
        <w:rPr>
          <w:rFonts w:ascii="Times New Roman" w:hAnsi="Times New Roman" w:cs="Times New Roman"/>
          <w:bCs/>
          <w:sz w:val="24"/>
          <w:szCs w:val="24"/>
        </w:rPr>
      </w:pPr>
    </w:p>
    <w:p w14:paraId="74F4121D" w14:textId="69052995" w:rsidR="006C521A" w:rsidRDefault="006C521A" w:rsidP="006551FC">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Objetivos específicos:</w:t>
      </w:r>
    </w:p>
    <w:p w14:paraId="782EBA8B" w14:textId="77777777" w:rsidR="00B71ACC" w:rsidRPr="00B71ACC" w:rsidRDefault="00B71ACC" w:rsidP="00B71ACC">
      <w:pPr>
        <w:pStyle w:val="Sinespaciado"/>
        <w:numPr>
          <w:ilvl w:val="0"/>
          <w:numId w:val="42"/>
        </w:numPr>
        <w:rPr>
          <w:rFonts w:ascii="Times New Roman" w:hAnsi="Times New Roman" w:cs="Times New Roman"/>
          <w:bCs/>
          <w:sz w:val="24"/>
          <w:szCs w:val="24"/>
          <w:lang w:val="es-ES"/>
        </w:rPr>
      </w:pPr>
      <w:r w:rsidRPr="00B71ACC">
        <w:rPr>
          <w:rFonts w:ascii="Times New Roman" w:hAnsi="Times New Roman" w:cs="Times New Roman"/>
          <w:bCs/>
          <w:sz w:val="24"/>
          <w:szCs w:val="24"/>
          <w:lang w:val="es-ES"/>
        </w:rPr>
        <w:t>Generar instancias para la transferencia de conocimiento técnico respecto de la operatividad de la plataforma tecnológica de gestión de proyectos de riego desde la Comisión Nacional de Riego de Chile a la Dirección Ejecutiva de Tecnificación de Riego.</w:t>
      </w:r>
    </w:p>
    <w:p w14:paraId="33B74DC0" w14:textId="77777777" w:rsidR="00B71ACC" w:rsidRPr="00B71ACC" w:rsidRDefault="00B71ACC" w:rsidP="00B71ACC">
      <w:pPr>
        <w:pStyle w:val="Sinespaciado"/>
        <w:spacing w:line="276" w:lineRule="auto"/>
        <w:jc w:val="both"/>
        <w:rPr>
          <w:rFonts w:ascii="Times New Roman" w:hAnsi="Times New Roman" w:cs="Times New Roman"/>
          <w:b/>
          <w:bCs/>
          <w:sz w:val="24"/>
          <w:szCs w:val="24"/>
          <w:lang w:val="es-ES"/>
        </w:rPr>
      </w:pPr>
    </w:p>
    <w:p w14:paraId="621EC4B1" w14:textId="77777777" w:rsidR="00B71ACC" w:rsidRPr="00B71ACC" w:rsidRDefault="00B71ACC" w:rsidP="0054785A">
      <w:pPr>
        <w:pStyle w:val="Sinespaciado"/>
        <w:numPr>
          <w:ilvl w:val="0"/>
          <w:numId w:val="42"/>
        </w:numPr>
        <w:spacing w:line="276" w:lineRule="auto"/>
        <w:jc w:val="both"/>
        <w:rPr>
          <w:rFonts w:ascii="Times New Roman" w:hAnsi="Times New Roman" w:cs="Times New Roman"/>
          <w:bCs/>
          <w:sz w:val="24"/>
          <w:szCs w:val="24"/>
        </w:rPr>
      </w:pPr>
      <w:r w:rsidRPr="00B71ACC">
        <w:rPr>
          <w:rFonts w:ascii="Times New Roman" w:hAnsi="Times New Roman" w:cs="Times New Roman"/>
          <w:bCs/>
          <w:sz w:val="24"/>
          <w:szCs w:val="24"/>
          <w:lang w:val="es-ES"/>
        </w:rPr>
        <w:t>Apoyar a la implementación de soluciones tecnológicas integrales en la recepción, gestión y supervisión de proyectos de riego tecnificado para mejorar la operatividad de la Dirección Ejecutiva de Tecnificación de Riego.</w:t>
      </w:r>
    </w:p>
    <w:p w14:paraId="516C9364" w14:textId="77777777" w:rsidR="00B71ACC" w:rsidRDefault="00B71ACC" w:rsidP="00B71ACC">
      <w:pPr>
        <w:pStyle w:val="Prrafodelista"/>
        <w:rPr>
          <w:rFonts w:ascii="Times New Roman" w:hAnsi="Times New Roman" w:cs="Times New Roman"/>
          <w:bCs/>
          <w:sz w:val="24"/>
          <w:szCs w:val="24"/>
          <w:lang w:val="es-ES"/>
        </w:rPr>
      </w:pPr>
    </w:p>
    <w:p w14:paraId="0CA012C2" w14:textId="4D5F3C0B" w:rsidR="006C521A" w:rsidRPr="00B71ACC" w:rsidRDefault="00B71ACC" w:rsidP="00B71ACC">
      <w:pPr>
        <w:pStyle w:val="Sinespaciado"/>
        <w:numPr>
          <w:ilvl w:val="0"/>
          <w:numId w:val="42"/>
        </w:numPr>
        <w:spacing w:line="276" w:lineRule="auto"/>
        <w:jc w:val="both"/>
        <w:rPr>
          <w:rFonts w:ascii="Times New Roman" w:hAnsi="Times New Roman" w:cs="Times New Roman"/>
          <w:bCs/>
          <w:sz w:val="24"/>
          <w:szCs w:val="24"/>
        </w:rPr>
      </w:pPr>
      <w:r w:rsidRPr="00B71ACC">
        <w:rPr>
          <w:rFonts w:ascii="Times New Roman" w:hAnsi="Times New Roman" w:cs="Times New Roman"/>
          <w:bCs/>
          <w:sz w:val="24"/>
          <w:szCs w:val="24"/>
          <w:lang w:val="es-ES"/>
        </w:rPr>
        <w:t>Transferir conocimientos en producción agrícola de ambientes controlados y agricultura orgánica entre República Dominicana y Chile.</w:t>
      </w:r>
    </w:p>
    <w:p w14:paraId="3B4E5FC4" w14:textId="77777777" w:rsidR="00154FDE" w:rsidRDefault="00154FDE" w:rsidP="00A81E01">
      <w:pPr>
        <w:pStyle w:val="Sinespaciado"/>
        <w:spacing w:line="276" w:lineRule="auto"/>
        <w:jc w:val="both"/>
        <w:rPr>
          <w:rFonts w:ascii="Times New Roman" w:hAnsi="Times New Roman" w:cs="Times New Roman"/>
          <w:b/>
          <w:sz w:val="24"/>
          <w:szCs w:val="24"/>
        </w:rPr>
      </w:pPr>
    </w:p>
    <w:p w14:paraId="0CE573E5" w14:textId="77777777" w:rsidR="00154FDE" w:rsidRDefault="00154FDE" w:rsidP="00A81E01">
      <w:pPr>
        <w:pStyle w:val="Sinespaciado"/>
        <w:spacing w:line="276" w:lineRule="auto"/>
        <w:jc w:val="both"/>
        <w:rPr>
          <w:rFonts w:ascii="Times New Roman" w:hAnsi="Times New Roman" w:cs="Times New Roman"/>
          <w:b/>
          <w:sz w:val="24"/>
          <w:szCs w:val="24"/>
        </w:rPr>
      </w:pPr>
    </w:p>
    <w:p w14:paraId="4834B88D" w14:textId="77777777" w:rsidR="00154FDE" w:rsidRDefault="00154FDE" w:rsidP="00A81E01">
      <w:pPr>
        <w:pStyle w:val="Sinespaciado"/>
        <w:spacing w:line="276" w:lineRule="auto"/>
        <w:jc w:val="both"/>
        <w:rPr>
          <w:rFonts w:ascii="Times New Roman" w:hAnsi="Times New Roman" w:cs="Times New Roman"/>
          <w:b/>
          <w:sz w:val="24"/>
          <w:szCs w:val="24"/>
        </w:rPr>
      </w:pPr>
    </w:p>
    <w:p w14:paraId="484D643F" w14:textId="764C85AB" w:rsidR="003705E0" w:rsidRDefault="00995F3A"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DESEMPEÑO </w:t>
      </w:r>
      <w:r w:rsidR="003705E0">
        <w:rPr>
          <w:rFonts w:ascii="Times New Roman" w:hAnsi="Times New Roman" w:cs="Times New Roman"/>
          <w:b/>
          <w:sz w:val="24"/>
          <w:szCs w:val="24"/>
        </w:rPr>
        <w:t>INICIATIVAS DE COOPERACIÓN INTERNACIONAL.</w:t>
      </w:r>
    </w:p>
    <w:p w14:paraId="5F9E9D3A" w14:textId="77777777" w:rsidR="00904641" w:rsidRDefault="00904641" w:rsidP="00A81E01">
      <w:pPr>
        <w:pStyle w:val="Sinespaciado"/>
        <w:spacing w:line="276" w:lineRule="auto"/>
        <w:jc w:val="both"/>
        <w:rPr>
          <w:rFonts w:ascii="Times New Roman" w:hAnsi="Times New Roman" w:cs="Times New Roman"/>
          <w:b/>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372A495B" w14:textId="77777777" w:rsidR="000F5AEB" w:rsidRDefault="000F5AEB" w:rsidP="004674E9">
      <w:pPr>
        <w:pStyle w:val="Sinespaciado"/>
        <w:spacing w:line="276" w:lineRule="auto"/>
        <w:jc w:val="both"/>
        <w:rPr>
          <w:rFonts w:ascii="Times New Roman" w:hAnsi="Times New Roman" w:cs="Times New Roman"/>
          <w:b/>
          <w:sz w:val="24"/>
          <w:szCs w:val="24"/>
        </w:rPr>
      </w:pPr>
    </w:p>
    <w:p w14:paraId="04493A35" w14:textId="4B0A2B98"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9F728E">
        <w:rPr>
          <w:rFonts w:ascii="Times New Roman" w:hAnsi="Times New Roman" w:cs="Times New Roman"/>
          <w:b/>
          <w:sz w:val="24"/>
          <w:szCs w:val="24"/>
        </w:rPr>
        <w:t>abril – junio</w:t>
      </w:r>
      <w:r w:rsidRPr="00AD3286">
        <w:rPr>
          <w:rFonts w:ascii="Times New Roman" w:hAnsi="Times New Roman" w:cs="Times New Roman"/>
          <w:b/>
          <w:sz w:val="24"/>
          <w:szCs w:val="24"/>
        </w:rPr>
        <w:t xml:space="preserve"> 202</w:t>
      </w:r>
      <w:r w:rsidR="00C05902">
        <w:rPr>
          <w:rFonts w:ascii="Times New Roman" w:hAnsi="Times New Roman" w:cs="Times New Roman"/>
          <w:b/>
          <w:sz w:val="24"/>
          <w:szCs w:val="24"/>
        </w:rPr>
        <w:t>5</w:t>
      </w:r>
      <w:r w:rsidRPr="00AD3286">
        <w:rPr>
          <w:rFonts w:ascii="Times New Roman" w:hAnsi="Times New Roman" w:cs="Times New Roman"/>
          <w:b/>
          <w:sz w:val="24"/>
          <w:szCs w:val="24"/>
        </w:rPr>
        <w:t>.</w:t>
      </w:r>
    </w:p>
    <w:p w14:paraId="0A0187C9" w14:textId="7412BBFF" w:rsidR="00C72774" w:rsidRDefault="0092384A" w:rsidP="00C72774">
      <w:pPr>
        <w:rPr>
          <w:rFonts w:ascii="Times New Roman" w:hAnsi="Times New Roman" w:cs="Times New Roman"/>
          <w:sz w:val="24"/>
          <w:szCs w:val="24"/>
        </w:rPr>
      </w:pPr>
      <w:r>
        <w:rPr>
          <w:rFonts w:ascii="Times New Roman" w:hAnsi="Times New Roman" w:cs="Times New Roman"/>
          <w:sz w:val="24"/>
          <w:szCs w:val="24"/>
        </w:rPr>
        <w:t xml:space="preserve">Durante el 2do trimestre del año, se </w:t>
      </w:r>
      <w:r w:rsidR="001E12D7">
        <w:rPr>
          <w:rFonts w:ascii="Times New Roman" w:hAnsi="Times New Roman" w:cs="Times New Roman"/>
          <w:sz w:val="24"/>
          <w:szCs w:val="24"/>
        </w:rPr>
        <w:t>realizaron las coordinaciones de lugar con el fin de programar la realización d</w:t>
      </w:r>
      <w:r w:rsidR="001E4180">
        <w:rPr>
          <w:rFonts w:ascii="Times New Roman" w:hAnsi="Times New Roman" w:cs="Times New Roman"/>
          <w:sz w:val="24"/>
          <w:szCs w:val="24"/>
        </w:rPr>
        <w:t xml:space="preserve">el curso sobre el método de capacitación masiva con el fin de transferir los conocimientos a los colaboradores de la institución. Dicha capacitación fue programada para el </w:t>
      </w:r>
      <w:r w:rsidR="00CE7F38">
        <w:rPr>
          <w:rFonts w:ascii="Times New Roman" w:hAnsi="Times New Roman" w:cs="Times New Roman"/>
          <w:sz w:val="24"/>
          <w:szCs w:val="24"/>
        </w:rPr>
        <w:t>15 de julio.</w:t>
      </w:r>
    </w:p>
    <w:p w14:paraId="2CD8D851" w14:textId="186DF7BE" w:rsidR="00CE7F38" w:rsidRPr="00627E5A" w:rsidRDefault="00CE7F38" w:rsidP="00C72774">
      <w:pPr>
        <w:rPr>
          <w:rFonts w:ascii="Times New Roman" w:hAnsi="Times New Roman" w:cs="Times New Roman"/>
          <w:sz w:val="24"/>
          <w:szCs w:val="24"/>
        </w:rPr>
      </w:pPr>
      <w:r>
        <w:rPr>
          <w:rFonts w:ascii="Times New Roman" w:hAnsi="Times New Roman" w:cs="Times New Roman"/>
          <w:sz w:val="24"/>
          <w:szCs w:val="24"/>
        </w:rPr>
        <w:t xml:space="preserve">Así mismo las jornadas presenciales de visitas de campo, tanto de la delegación </w:t>
      </w:r>
      <w:r w:rsidR="00D72FD9">
        <w:rPr>
          <w:rFonts w:ascii="Times New Roman" w:hAnsi="Times New Roman" w:cs="Times New Roman"/>
          <w:sz w:val="24"/>
          <w:szCs w:val="24"/>
        </w:rPr>
        <w:t>mexicana como de la dominicana, fue cancelada, debido a temas logísticos y de otros compromisos asumidos por ambas naciones.</w:t>
      </w:r>
    </w:p>
    <w:p w14:paraId="3315767F" w14:textId="54471454" w:rsid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 xml:space="preserve">hemos completado el </w:t>
      </w:r>
      <w:r w:rsidR="00C72774">
        <w:rPr>
          <w:rFonts w:ascii="Times New Roman" w:hAnsi="Times New Roman" w:cs="Times New Roman"/>
          <w:sz w:val="24"/>
          <w:szCs w:val="24"/>
        </w:rPr>
        <w:t>73</w:t>
      </w:r>
      <w:r w:rsidRPr="00D36DC1">
        <w:rPr>
          <w:rFonts w:ascii="Times New Roman" w:hAnsi="Times New Roman" w:cs="Times New Roman"/>
          <w:sz w:val="24"/>
          <w:szCs w:val="24"/>
        </w:rPr>
        <w:t>% de las actividades de este proyecto</w:t>
      </w:r>
      <w:r w:rsidR="00D36DC1" w:rsidRPr="00D36DC1">
        <w:rPr>
          <w:rFonts w:ascii="Times New Roman" w:hAnsi="Times New Roman" w:cs="Times New Roman"/>
          <w:sz w:val="24"/>
          <w:szCs w:val="24"/>
        </w:rPr>
        <w:t>.</w:t>
      </w:r>
    </w:p>
    <w:p w14:paraId="54EA72EA" w14:textId="77777777" w:rsidR="00CC14E3" w:rsidRDefault="00CC14E3" w:rsidP="00E05D4C">
      <w:pPr>
        <w:spacing w:line="276" w:lineRule="auto"/>
        <w:jc w:val="both"/>
        <w:rPr>
          <w:rFonts w:ascii="Times New Roman" w:hAnsi="Times New Roman" w:cs="Times New Roman"/>
          <w:sz w:val="24"/>
          <w:szCs w:val="24"/>
        </w:rPr>
      </w:pPr>
    </w:p>
    <w:tbl>
      <w:tblPr>
        <w:tblStyle w:val="Tablaconcuadrcula4-nfasis1"/>
        <w:tblW w:w="9923" w:type="dxa"/>
        <w:jc w:val="center"/>
        <w:tblLayout w:type="fixed"/>
        <w:tblLook w:val="04A0" w:firstRow="1" w:lastRow="0" w:firstColumn="1" w:lastColumn="0" w:noHBand="0" w:noVBand="1"/>
      </w:tblPr>
      <w:tblGrid>
        <w:gridCol w:w="3543"/>
        <w:gridCol w:w="1275"/>
        <w:gridCol w:w="3830"/>
        <w:gridCol w:w="1275"/>
      </w:tblGrid>
      <w:tr w:rsidR="00615874" w:rsidRPr="00D066E1" w14:paraId="37C9816E" w14:textId="77777777" w:rsidTr="005227BA">
        <w:trPr>
          <w:cnfStyle w:val="100000000000" w:firstRow="1" w:lastRow="0" w:firstColumn="0" w:lastColumn="0" w:oddVBand="0" w:evenVBand="0" w:oddHBand="0" w:evenHBand="0" w:firstRowFirstColumn="0" w:firstRowLastColumn="0" w:lastRowFirstColumn="0" w:lastRowLastColumn="0"/>
          <w:trHeight w:val="1489"/>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1CB73A54" w14:textId="77777777" w:rsidR="00615874" w:rsidRPr="00D066E1" w:rsidRDefault="00615874" w:rsidP="00583C2C">
            <w:pPr>
              <w:spacing w:line="276" w:lineRule="auto"/>
              <w:jc w:val="center"/>
              <w:rPr>
                <w:rFonts w:ascii="Times New Roman" w:hAnsi="Times New Roman" w:cs="Times New Roman"/>
                <w:b w:val="0"/>
                <w:bCs w:val="0"/>
                <w:color w:val="auto"/>
              </w:rPr>
            </w:pPr>
          </w:p>
          <w:p w14:paraId="3C45595F"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4B825579"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6215D321"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7A518076"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23BA2927"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615874" w:rsidRPr="00D066E1" w14:paraId="4032F4CD"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48771EA5" w14:textId="77777777" w:rsidR="00615874" w:rsidRPr="00D066E1" w:rsidRDefault="00615874" w:rsidP="00583C2C">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1CDF76F0" w14:textId="77777777" w:rsidR="00615874" w:rsidRPr="00D066E1" w:rsidRDefault="00615874" w:rsidP="00583C2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43E2843E"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63F81B0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615874" w:rsidRPr="00D066E1" w14:paraId="1614FF0A"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7DE63AF4"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0470A4B8"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06BE6E8"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768637BB"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615874" w:rsidRPr="00D066E1" w14:paraId="321CD33F"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3E88F115"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2695934A" w14:textId="77777777" w:rsidR="00615874" w:rsidRPr="00D066E1" w:rsidRDefault="00615874" w:rsidP="00583C2C">
            <w:pPr>
              <w:spacing w:line="276" w:lineRule="auto"/>
              <w:jc w:val="both"/>
              <w:rPr>
                <w:rFonts w:ascii="Times New Roman" w:hAnsi="Times New Roman" w:cs="Times New Roman"/>
              </w:rPr>
            </w:pPr>
          </w:p>
        </w:tc>
        <w:tc>
          <w:tcPr>
            <w:tcW w:w="1275" w:type="dxa"/>
            <w:vAlign w:val="center"/>
          </w:tcPr>
          <w:p w14:paraId="53403D7F" w14:textId="52BF717D"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c>
          <w:tcPr>
            <w:tcW w:w="3830" w:type="dxa"/>
          </w:tcPr>
          <w:p w14:paraId="62841324"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7FDF3C64" w14:textId="6283165B"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r>
      <w:tr w:rsidR="00615874" w:rsidRPr="00D066E1" w14:paraId="38168945"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16E0E8BD"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4D4D4DC3" w14:textId="0CBE63D2" w:rsidR="00615874" w:rsidRPr="00D066E1" w:rsidRDefault="0058080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c>
          <w:tcPr>
            <w:tcW w:w="3830" w:type="dxa"/>
          </w:tcPr>
          <w:p w14:paraId="29AD0709" w14:textId="5B5D1C60"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r w:rsidR="00671F4F" w:rsidRPr="00D066E1">
              <w:rPr>
                <w:rFonts w:ascii="Times New Roman" w:hAnsi="Times New Roman" w:cs="Times New Roman"/>
              </w:rPr>
              <w:t>jornadas</w:t>
            </w:r>
            <w:r w:rsidRPr="00D066E1">
              <w:rPr>
                <w:rFonts w:ascii="Times New Roman" w:hAnsi="Times New Roman" w:cs="Times New Roman"/>
              </w:rPr>
              <w:t xml:space="preserve"> de capacitación en torno al uso de energía limpia y/o renovable en la agricultura.</w:t>
            </w:r>
          </w:p>
        </w:tc>
        <w:tc>
          <w:tcPr>
            <w:tcW w:w="1275" w:type="dxa"/>
            <w:vAlign w:val="center"/>
          </w:tcPr>
          <w:p w14:paraId="6DF3ABE6" w14:textId="2B5C684A" w:rsidR="00615874" w:rsidRPr="00D066E1" w:rsidRDefault="00FC1AE2"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3991CAD1" w14:textId="77777777" w:rsidTr="005227BA">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3543" w:type="dxa"/>
          </w:tcPr>
          <w:p w14:paraId="539CF980"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481C90BF" w14:textId="600F0ECF" w:rsidR="00615874" w:rsidRPr="00D066E1" w:rsidRDefault="007E6E7F"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615874" w:rsidRPr="00D066E1">
              <w:rPr>
                <w:rFonts w:ascii="Times New Roman" w:hAnsi="Times New Roman" w:cs="Times New Roman"/>
                <w:b/>
                <w:bCs/>
              </w:rPr>
              <w:t>%</w:t>
            </w:r>
          </w:p>
        </w:tc>
        <w:tc>
          <w:tcPr>
            <w:tcW w:w="3830" w:type="dxa"/>
          </w:tcPr>
          <w:p w14:paraId="0AE9C2C9" w14:textId="5E1D963E"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w:t>
            </w:r>
            <w:r w:rsidR="00671F4F" w:rsidRPr="00D066E1">
              <w:rPr>
                <w:rFonts w:ascii="Times New Roman" w:hAnsi="Times New Roman" w:cs="Times New Roman"/>
              </w:rPr>
              <w:t>jornadas</w:t>
            </w:r>
            <w:r w:rsidRPr="00D066E1">
              <w:rPr>
                <w:rFonts w:ascii="Times New Roman" w:hAnsi="Times New Roman" w:cs="Times New Roman"/>
              </w:rPr>
              <w:t xml:space="preserve"> presenciales y virtuales de intercambio y transferencia tecnológica de experiencia en política y gobernanza</w:t>
            </w:r>
          </w:p>
        </w:tc>
        <w:tc>
          <w:tcPr>
            <w:tcW w:w="1275" w:type="dxa"/>
            <w:vAlign w:val="center"/>
          </w:tcPr>
          <w:p w14:paraId="44E252DD" w14:textId="525B0134" w:rsidR="00615874" w:rsidRPr="00D066E1" w:rsidRDefault="00FC1AE2"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1A5041A1" w14:textId="77777777" w:rsidTr="005227BA">
        <w:trPr>
          <w:trHeight w:val="564"/>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291E884C" w14:textId="77777777" w:rsidR="00615874" w:rsidRPr="00D066E1" w:rsidRDefault="00615874" w:rsidP="00583C2C">
            <w:pPr>
              <w:spacing w:line="276" w:lineRule="auto"/>
              <w:jc w:val="both"/>
              <w:rPr>
                <w:rFonts w:ascii="Times New Roman" w:hAnsi="Times New Roman" w:cs="Times New Roman"/>
              </w:rPr>
            </w:pPr>
          </w:p>
        </w:tc>
        <w:tc>
          <w:tcPr>
            <w:tcW w:w="3830" w:type="dxa"/>
          </w:tcPr>
          <w:p w14:paraId="135F9352" w14:textId="66EBC81D" w:rsidR="00615874" w:rsidRPr="00D066E1" w:rsidRDefault="00615874" w:rsidP="00583C2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w:t>
            </w:r>
            <w:r w:rsidR="00671F4F" w:rsidRPr="00D066E1">
              <w:rPr>
                <w:rFonts w:ascii="Times New Roman" w:hAnsi="Times New Roman" w:cs="Times New Roman"/>
              </w:rPr>
              <w:t>retroalimentación</w:t>
            </w:r>
            <w:r w:rsidRPr="00D066E1">
              <w:rPr>
                <w:rFonts w:ascii="Times New Roman" w:hAnsi="Times New Roman" w:cs="Times New Roman"/>
              </w:rPr>
              <w:t xml:space="preserve"> y cierre del proyecto</w:t>
            </w:r>
          </w:p>
        </w:tc>
        <w:tc>
          <w:tcPr>
            <w:tcW w:w="1275" w:type="dxa"/>
            <w:vAlign w:val="center"/>
          </w:tcPr>
          <w:p w14:paraId="54A35DBF" w14:textId="7A70D915" w:rsidR="00615874" w:rsidRPr="00D066E1" w:rsidRDefault="007E6E7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FC1AE2">
              <w:rPr>
                <w:rFonts w:ascii="Times New Roman" w:hAnsi="Times New Roman" w:cs="Times New Roman"/>
                <w:b/>
                <w:bCs/>
              </w:rPr>
              <w:t>%</w:t>
            </w:r>
          </w:p>
        </w:tc>
      </w:tr>
    </w:tbl>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51880F9E" w14:textId="77777777" w:rsidR="0029488C" w:rsidRPr="00627E5A" w:rsidRDefault="0029488C" w:rsidP="0029488C">
      <w:pPr>
        <w:tabs>
          <w:tab w:val="num" w:pos="720"/>
        </w:tabs>
        <w:rPr>
          <w:rFonts w:ascii="Times New Roman" w:hAnsi="Times New Roman" w:cs="Times New Roman"/>
          <w:b/>
          <w:bCs/>
          <w:sz w:val="24"/>
          <w:szCs w:val="24"/>
        </w:rPr>
      </w:pPr>
      <w:r w:rsidRPr="00627E5A">
        <w:rPr>
          <w:rFonts w:ascii="Times New Roman" w:hAnsi="Times New Roman" w:cs="Times New Roman"/>
          <w:b/>
          <w:bCs/>
          <w:sz w:val="24"/>
          <w:szCs w:val="24"/>
        </w:rPr>
        <w:t>Recomendaciones y Próximos Pasos</w:t>
      </w:r>
    </w:p>
    <w:p w14:paraId="6BCC0553"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Continuar con la comunicación constante con las entidades rectoras para agilizar la respuesta sobre las actividades pendientes.</w:t>
      </w:r>
    </w:p>
    <w:p w14:paraId="35F347BD"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Implementar estrategias para mejorar la comunicación entre las partes involucradas.</w:t>
      </w:r>
    </w:p>
    <w:p w14:paraId="0C9BCCF5" w14:textId="77777777" w:rsidR="00044F69" w:rsidRPr="00161945" w:rsidRDefault="00044F69" w:rsidP="00044F69">
      <w:pPr>
        <w:pStyle w:val="Prrafodelista"/>
        <w:numPr>
          <w:ilvl w:val="0"/>
          <w:numId w:val="41"/>
        </w:numPr>
        <w:jc w:val="both"/>
        <w:rPr>
          <w:rFonts w:ascii="Times New Roman" w:hAnsi="Times New Roman" w:cs="Times New Roman"/>
          <w:b/>
          <w:bCs/>
          <w:sz w:val="28"/>
          <w:szCs w:val="28"/>
        </w:rPr>
      </w:pPr>
      <w:r w:rsidRPr="00161945">
        <w:rPr>
          <w:rFonts w:ascii="Times New Roman" w:hAnsi="Times New Roman" w:cs="Times New Roman"/>
          <w:b/>
          <w:bCs/>
          <w:sz w:val="28"/>
          <w:szCs w:val="28"/>
        </w:rPr>
        <w:t>Proyecto de</w:t>
      </w:r>
      <w:r w:rsidRPr="00BD5DF9">
        <w:t xml:space="preserve"> </w:t>
      </w:r>
      <w:r w:rsidRPr="00161945">
        <w:rPr>
          <w:rFonts w:ascii="Times New Roman" w:hAnsi="Times New Roman" w:cs="Times New Roman"/>
          <w:b/>
          <w:bCs/>
          <w:sz w:val="28"/>
          <w:szCs w:val="28"/>
        </w:rPr>
        <w:t>Cooperación en capacidades técnico-operativas en temas de riego y sostenibilidad agrícola entre Tecnificación Nacional de Riego de República Dominicana y la Comisión Nacional de Riego de Chile.</w:t>
      </w:r>
    </w:p>
    <w:p w14:paraId="50128714" w14:textId="77777777" w:rsidR="00044F69" w:rsidRPr="00BD5DF9" w:rsidRDefault="00044F69" w:rsidP="00044F69">
      <w:pPr>
        <w:rPr>
          <w:rFonts w:ascii="Times New Roman" w:hAnsi="Times New Roman" w:cs="Times New Roman"/>
          <w:b/>
          <w:bCs/>
          <w:sz w:val="28"/>
          <w:szCs w:val="28"/>
        </w:rPr>
      </w:pPr>
      <w:r w:rsidRPr="00BD5DF9">
        <w:rPr>
          <w:rFonts w:ascii="Times New Roman" w:eastAsia="Times New Roman" w:hAnsi="Times New Roman" w:cs="Times New Roman"/>
          <w:b/>
          <w:bCs/>
          <w:sz w:val="24"/>
          <w:szCs w:val="24"/>
          <w:lang w:eastAsia="es-DO"/>
        </w:rPr>
        <w:t>Socio Cooperante:</w:t>
      </w:r>
      <w:r w:rsidRPr="00BD5DF9">
        <w:rPr>
          <w:rFonts w:ascii="Times New Roman" w:eastAsia="Times New Roman" w:hAnsi="Times New Roman" w:cs="Times New Roman"/>
          <w:sz w:val="24"/>
          <w:szCs w:val="24"/>
          <w:lang w:eastAsia="es-DO"/>
        </w:rPr>
        <w:t xml:space="preserve"> Comisión Nacional de Riego (CNR) - Chile</w:t>
      </w:r>
      <w:r w:rsidRPr="00BD5DF9">
        <w:rPr>
          <w:rFonts w:ascii="Times New Roman" w:eastAsia="Times New Roman" w:hAnsi="Times New Roman" w:cs="Times New Roman"/>
          <w:sz w:val="24"/>
          <w:szCs w:val="24"/>
          <w:lang w:eastAsia="es-DO"/>
        </w:rPr>
        <w:br/>
      </w:r>
    </w:p>
    <w:p w14:paraId="71D4ED51"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presente informe trimestral tiene como propósito documentar las actividades realizadas durante el primer trimestre de 2025 en el marco del proyecto de cooperación internacional entre la TNR de República Dominicana y la CNR de Chile. Este proyecto tiene como objetivo principal fortalecer las capacidades operativas de la TNR mediante la adopción de tecnologías avanzadas y la formación especializada en la recepción, gestión y supervisión de proyectos de riego tecnificado.</w:t>
      </w:r>
    </w:p>
    <w:p w14:paraId="155D75B4"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Actividades Realizadas</w:t>
      </w:r>
    </w:p>
    <w:p w14:paraId="3D7930F0"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trimestre se llevaron a cabo las siguientes actividades:</w:t>
      </w:r>
    </w:p>
    <w:p w14:paraId="6D574A04"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Formalización del Proyecto:</w:t>
      </w:r>
      <w:r w:rsidRPr="00BD5DF9">
        <w:rPr>
          <w:rFonts w:ascii="Times New Roman" w:eastAsia="Times New Roman" w:hAnsi="Times New Roman" w:cs="Times New Roman"/>
          <w:sz w:val="24"/>
          <w:szCs w:val="24"/>
          <w:lang w:eastAsia="es-DO"/>
        </w:rPr>
        <w:t xml:space="preserve"> Se completaron los procedimientos necesarios para la formalización oficial del proyecto entre las partes involucradas.</w:t>
      </w:r>
    </w:p>
    <w:p w14:paraId="48BF6BB2"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Reuniones Informativas:</w:t>
      </w:r>
      <w:r w:rsidRPr="00BD5DF9">
        <w:rPr>
          <w:rFonts w:ascii="Times New Roman" w:eastAsia="Times New Roman" w:hAnsi="Times New Roman" w:cs="Times New Roman"/>
          <w:sz w:val="24"/>
          <w:szCs w:val="24"/>
          <w:lang w:eastAsia="es-DO"/>
        </w:rPr>
        <w:t xml:space="preserve"> Se realizaron sesiones informativas para discutir las actividades planificadas y establecer mecanismos de comunicación efectivos entre la TNR y la CNR.</w:t>
      </w:r>
    </w:p>
    <w:p w14:paraId="72936966"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Propuesta de Reunión de Coordinación:</w:t>
      </w:r>
      <w:r w:rsidRPr="00BD5DF9">
        <w:rPr>
          <w:rFonts w:ascii="Times New Roman" w:eastAsia="Times New Roman" w:hAnsi="Times New Roman" w:cs="Times New Roman"/>
          <w:sz w:val="24"/>
          <w:szCs w:val="24"/>
          <w:lang w:eastAsia="es-DO"/>
        </w:rPr>
        <w:t xml:space="preserve"> Las entidades rectoras solicitaron una propuesta de fecha para realizar una reunión de coordinación con todas las partes involucradas. Esta propuesta ha sido presentada y se está a la espera de confirmación.</w:t>
      </w:r>
    </w:p>
    <w:p w14:paraId="440BFEA0"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Resultados y Avances</w:t>
      </w:r>
    </w:p>
    <w:p w14:paraId="1B340968"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período, se logró:</w:t>
      </w:r>
    </w:p>
    <w:p w14:paraId="3659A6FC"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Formalizar oficialmente el proyecto de cooperación internacional.</w:t>
      </w:r>
    </w:p>
    <w:p w14:paraId="2867E0F9"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Establecer comunicación efectiva entre la TNR y la CNR a través de reuniones informativas.</w:t>
      </w:r>
    </w:p>
    <w:p w14:paraId="75D5F5CD" w14:textId="1EE82518" w:rsidR="00044F69" w:rsidRPr="002534C4" w:rsidRDefault="00044F69" w:rsidP="00234ABC">
      <w:pPr>
        <w:numPr>
          <w:ilvl w:val="0"/>
          <w:numId w:val="39"/>
        </w:numPr>
        <w:spacing w:line="276" w:lineRule="auto"/>
        <w:jc w:val="both"/>
        <w:rPr>
          <w:rFonts w:ascii="Times New Roman" w:eastAsia="Times New Roman" w:hAnsi="Times New Roman" w:cs="Times New Roman"/>
          <w:sz w:val="24"/>
          <w:szCs w:val="24"/>
          <w:lang w:eastAsia="es-DO"/>
        </w:rPr>
      </w:pPr>
      <w:r w:rsidRPr="002534C4">
        <w:rPr>
          <w:rFonts w:ascii="Times New Roman" w:eastAsia="Times New Roman" w:hAnsi="Times New Roman" w:cs="Times New Roman"/>
          <w:sz w:val="24"/>
          <w:szCs w:val="24"/>
          <w:lang w:eastAsia="es-DO"/>
        </w:rPr>
        <w:t>Presentar una propuesta de fecha para la reunión de coordinación solicitada por las entidades rectoras.</w:t>
      </w:r>
    </w:p>
    <w:p w14:paraId="09C0F8F6" w14:textId="77777777" w:rsidR="00DA3EC3" w:rsidRDefault="00DA3EC3" w:rsidP="00044F69">
      <w:pPr>
        <w:spacing w:line="276" w:lineRule="auto"/>
        <w:jc w:val="both"/>
        <w:rPr>
          <w:rFonts w:ascii="Times New Roman" w:eastAsia="Times New Roman" w:hAnsi="Times New Roman" w:cs="Times New Roman"/>
          <w:sz w:val="24"/>
          <w:szCs w:val="24"/>
          <w:lang w:eastAsia="es-DO"/>
        </w:rPr>
        <w:sectPr w:rsidR="00DA3EC3" w:rsidSect="00D66F63">
          <w:headerReference w:type="default" r:id="rId13"/>
          <w:footerReference w:type="default" r:id="rId14"/>
          <w:pgSz w:w="11906" w:h="16838"/>
          <w:pgMar w:top="1418" w:right="1701" w:bottom="1418" w:left="1701" w:header="709" w:footer="709" w:gutter="0"/>
          <w:cols w:space="708"/>
          <w:docGrid w:linePitch="360"/>
        </w:sectPr>
      </w:pPr>
    </w:p>
    <w:tbl>
      <w:tblPr>
        <w:tblW w:w="16254" w:type="dxa"/>
        <w:tblInd w:w="-1134" w:type="dxa"/>
        <w:tblCellMar>
          <w:left w:w="70" w:type="dxa"/>
          <w:right w:w="70" w:type="dxa"/>
        </w:tblCellMar>
        <w:tblLook w:val="04A0" w:firstRow="1" w:lastRow="0" w:firstColumn="1" w:lastColumn="0" w:noHBand="0" w:noVBand="1"/>
      </w:tblPr>
      <w:tblGrid>
        <w:gridCol w:w="2835"/>
        <w:gridCol w:w="5321"/>
        <w:gridCol w:w="452"/>
        <w:gridCol w:w="398"/>
        <w:gridCol w:w="354"/>
        <w:gridCol w:w="425"/>
        <w:gridCol w:w="389"/>
        <w:gridCol w:w="389"/>
        <w:gridCol w:w="416"/>
        <w:gridCol w:w="372"/>
        <w:gridCol w:w="407"/>
        <w:gridCol w:w="398"/>
        <w:gridCol w:w="443"/>
        <w:gridCol w:w="416"/>
        <w:gridCol w:w="452"/>
        <w:gridCol w:w="398"/>
        <w:gridCol w:w="407"/>
        <w:gridCol w:w="416"/>
        <w:gridCol w:w="389"/>
        <w:gridCol w:w="389"/>
        <w:gridCol w:w="416"/>
        <w:gridCol w:w="372"/>
      </w:tblGrid>
      <w:tr w:rsidR="002534C4" w:rsidRPr="00E66928" w14:paraId="7A2B1591" w14:textId="77777777" w:rsidTr="002534C4">
        <w:trPr>
          <w:trHeight w:val="645"/>
        </w:trPr>
        <w:tc>
          <w:tcPr>
            <w:tcW w:w="16254" w:type="dxa"/>
            <w:gridSpan w:val="22"/>
            <w:tcBorders>
              <w:top w:val="nil"/>
              <w:left w:val="nil"/>
              <w:bottom w:val="nil"/>
              <w:right w:val="nil"/>
            </w:tcBorders>
            <w:vAlign w:val="bottom"/>
            <w:hideMark/>
          </w:tcPr>
          <w:p w14:paraId="7D106CCE" w14:textId="77777777" w:rsidR="00E66928" w:rsidRPr="00E66928" w:rsidRDefault="00E66928" w:rsidP="00E66928">
            <w:pPr>
              <w:spacing w:after="0" w:line="240" w:lineRule="auto"/>
              <w:jc w:val="both"/>
              <w:rPr>
                <w:rFonts w:ascii="Times New Roman" w:eastAsia="Times New Roman" w:hAnsi="Times New Roman" w:cs="Times New Roman"/>
                <w:b/>
                <w:bCs/>
                <w:color w:val="000000"/>
                <w:sz w:val="20"/>
                <w:szCs w:val="20"/>
                <w:lang w:eastAsia="es-DO"/>
              </w:rPr>
            </w:pPr>
            <w:r w:rsidRPr="00E66928">
              <w:rPr>
                <w:rFonts w:ascii="Times New Roman" w:eastAsia="Times New Roman" w:hAnsi="Times New Roman" w:cs="Times New Roman"/>
                <w:b/>
                <w:bCs/>
                <w:color w:val="000000"/>
                <w:sz w:val="20"/>
                <w:szCs w:val="20"/>
                <w:lang w:eastAsia="es-DO"/>
              </w:rPr>
              <w:lastRenderedPageBreak/>
              <w:t>Proyecto de</w:t>
            </w:r>
            <w:r w:rsidRPr="00E66928">
              <w:rPr>
                <w:rFonts w:ascii="Times New Roman" w:eastAsia="Times New Roman" w:hAnsi="Times New Roman" w:cs="Times New Roman"/>
                <w:color w:val="000000"/>
                <w:sz w:val="20"/>
                <w:szCs w:val="20"/>
                <w:lang w:eastAsia="es-DO"/>
              </w:rPr>
              <w:t xml:space="preserve"> </w:t>
            </w:r>
            <w:r w:rsidRPr="00E66928">
              <w:rPr>
                <w:rFonts w:ascii="Times New Roman" w:eastAsia="Times New Roman" w:hAnsi="Times New Roman" w:cs="Times New Roman"/>
                <w:b/>
                <w:bCs/>
                <w:color w:val="000000"/>
                <w:sz w:val="20"/>
                <w:szCs w:val="20"/>
                <w:lang w:eastAsia="es-DO"/>
              </w:rPr>
              <w:t>Cooperación en capacidades técnico-operativas en temas de riego y sostenibilidad agrícola entre Tecnificación Nacional de Riego de República Dominicana y la Comisión Nacional de Riego de Chile.</w:t>
            </w:r>
          </w:p>
        </w:tc>
      </w:tr>
      <w:tr w:rsidR="002534C4" w:rsidRPr="002534C4" w14:paraId="2F5B23CE" w14:textId="77777777" w:rsidTr="002534C4">
        <w:trPr>
          <w:trHeight w:val="288"/>
        </w:trPr>
        <w:tc>
          <w:tcPr>
            <w:tcW w:w="2835" w:type="dxa"/>
            <w:tcBorders>
              <w:top w:val="nil"/>
              <w:left w:val="nil"/>
              <w:bottom w:val="nil"/>
              <w:right w:val="nil"/>
            </w:tcBorders>
            <w:vAlign w:val="bottom"/>
            <w:hideMark/>
          </w:tcPr>
          <w:p w14:paraId="61E749E5" w14:textId="77777777" w:rsidR="00E66928" w:rsidRPr="00E66928" w:rsidRDefault="00E66928" w:rsidP="00E66928">
            <w:pPr>
              <w:spacing w:after="0" w:line="240" w:lineRule="auto"/>
              <w:jc w:val="both"/>
              <w:rPr>
                <w:rFonts w:ascii="Times New Roman" w:eastAsia="Times New Roman" w:hAnsi="Times New Roman" w:cs="Times New Roman"/>
                <w:b/>
                <w:bCs/>
                <w:color w:val="000000"/>
                <w:sz w:val="20"/>
                <w:szCs w:val="20"/>
                <w:lang w:eastAsia="es-DO"/>
              </w:rPr>
            </w:pPr>
          </w:p>
        </w:tc>
        <w:tc>
          <w:tcPr>
            <w:tcW w:w="5321" w:type="dxa"/>
            <w:tcBorders>
              <w:top w:val="nil"/>
              <w:left w:val="nil"/>
              <w:bottom w:val="nil"/>
              <w:right w:val="nil"/>
            </w:tcBorders>
            <w:vAlign w:val="bottom"/>
            <w:hideMark/>
          </w:tcPr>
          <w:p w14:paraId="010AB78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132F67A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1CA8083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54" w:type="dxa"/>
            <w:tcBorders>
              <w:top w:val="nil"/>
              <w:left w:val="nil"/>
              <w:bottom w:val="nil"/>
              <w:right w:val="nil"/>
            </w:tcBorders>
            <w:noWrap/>
            <w:vAlign w:val="bottom"/>
            <w:hideMark/>
          </w:tcPr>
          <w:p w14:paraId="75504B8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25" w:type="dxa"/>
            <w:tcBorders>
              <w:top w:val="nil"/>
              <w:left w:val="nil"/>
              <w:bottom w:val="nil"/>
              <w:right w:val="nil"/>
            </w:tcBorders>
            <w:noWrap/>
            <w:vAlign w:val="bottom"/>
            <w:hideMark/>
          </w:tcPr>
          <w:p w14:paraId="246E9A4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42216D6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176E2F6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791D645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779F93AE"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3FF1630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2A712E9B"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43" w:type="dxa"/>
            <w:tcBorders>
              <w:top w:val="nil"/>
              <w:left w:val="nil"/>
              <w:bottom w:val="nil"/>
              <w:right w:val="nil"/>
            </w:tcBorders>
            <w:noWrap/>
            <w:vAlign w:val="bottom"/>
            <w:hideMark/>
          </w:tcPr>
          <w:p w14:paraId="5315BE15"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42A1A4D"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5E3FBA5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4DDB6DB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760C2F4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4C7FEE3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62E3CD2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58429BC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E5EDAC4"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67FB50E4"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r>
      <w:tr w:rsidR="002534C4" w:rsidRPr="00E66928" w14:paraId="08BE940E" w14:textId="77777777" w:rsidTr="002534C4">
        <w:trPr>
          <w:trHeight w:val="288"/>
        </w:trPr>
        <w:tc>
          <w:tcPr>
            <w:tcW w:w="16254" w:type="dxa"/>
            <w:gridSpan w:val="22"/>
            <w:tcBorders>
              <w:top w:val="nil"/>
              <w:left w:val="nil"/>
              <w:bottom w:val="nil"/>
              <w:right w:val="nil"/>
            </w:tcBorders>
            <w:noWrap/>
            <w:vAlign w:val="bottom"/>
            <w:hideMark/>
          </w:tcPr>
          <w:p w14:paraId="56795BAB" w14:textId="77777777" w:rsidR="00E66928" w:rsidRPr="00E66928" w:rsidRDefault="00E66928" w:rsidP="00E66928">
            <w:pPr>
              <w:spacing w:after="0" w:line="240" w:lineRule="auto"/>
              <w:jc w:val="center"/>
              <w:rPr>
                <w:rFonts w:ascii="Times New Roman" w:eastAsia="Times New Roman" w:hAnsi="Times New Roman" w:cs="Times New Roman"/>
                <w:b/>
                <w:bCs/>
                <w:color w:val="000000"/>
                <w:sz w:val="20"/>
                <w:szCs w:val="20"/>
                <w:lang w:eastAsia="es-DO"/>
              </w:rPr>
            </w:pPr>
            <w:r w:rsidRPr="00E66928">
              <w:rPr>
                <w:rFonts w:ascii="Times New Roman" w:eastAsia="Times New Roman" w:hAnsi="Times New Roman" w:cs="Times New Roman"/>
                <w:b/>
                <w:bCs/>
                <w:color w:val="000000"/>
                <w:sz w:val="20"/>
                <w:szCs w:val="20"/>
                <w:lang w:eastAsia="es-DO"/>
              </w:rPr>
              <w:t>Cronograma de actividades</w:t>
            </w:r>
          </w:p>
        </w:tc>
      </w:tr>
      <w:tr w:rsidR="002534C4" w:rsidRPr="002534C4" w14:paraId="091FF607" w14:textId="77777777" w:rsidTr="002534C4">
        <w:trPr>
          <w:trHeight w:val="288"/>
        </w:trPr>
        <w:tc>
          <w:tcPr>
            <w:tcW w:w="2835" w:type="dxa"/>
            <w:tcBorders>
              <w:top w:val="nil"/>
              <w:left w:val="nil"/>
              <w:bottom w:val="nil"/>
              <w:right w:val="nil"/>
            </w:tcBorders>
            <w:vAlign w:val="bottom"/>
            <w:hideMark/>
          </w:tcPr>
          <w:p w14:paraId="124283E7" w14:textId="77777777" w:rsidR="00E66928" w:rsidRPr="00E66928" w:rsidRDefault="00E66928" w:rsidP="00E66928">
            <w:pPr>
              <w:spacing w:after="0" w:line="240" w:lineRule="auto"/>
              <w:jc w:val="center"/>
              <w:rPr>
                <w:rFonts w:ascii="Times New Roman" w:eastAsia="Times New Roman" w:hAnsi="Times New Roman" w:cs="Times New Roman"/>
                <w:b/>
                <w:bCs/>
                <w:color w:val="000000"/>
                <w:sz w:val="20"/>
                <w:szCs w:val="20"/>
                <w:lang w:eastAsia="es-DO"/>
              </w:rPr>
            </w:pPr>
          </w:p>
        </w:tc>
        <w:tc>
          <w:tcPr>
            <w:tcW w:w="5321" w:type="dxa"/>
            <w:tcBorders>
              <w:top w:val="nil"/>
              <w:left w:val="nil"/>
              <w:bottom w:val="nil"/>
              <w:right w:val="nil"/>
            </w:tcBorders>
            <w:vAlign w:val="bottom"/>
            <w:hideMark/>
          </w:tcPr>
          <w:p w14:paraId="1CCAEBD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2FC6766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6BB99C25"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54" w:type="dxa"/>
            <w:tcBorders>
              <w:top w:val="nil"/>
              <w:left w:val="nil"/>
              <w:bottom w:val="nil"/>
              <w:right w:val="nil"/>
            </w:tcBorders>
            <w:noWrap/>
            <w:vAlign w:val="bottom"/>
            <w:hideMark/>
          </w:tcPr>
          <w:p w14:paraId="4AA816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25" w:type="dxa"/>
            <w:tcBorders>
              <w:top w:val="nil"/>
              <w:left w:val="nil"/>
              <w:bottom w:val="nil"/>
              <w:right w:val="nil"/>
            </w:tcBorders>
            <w:noWrap/>
            <w:vAlign w:val="bottom"/>
            <w:hideMark/>
          </w:tcPr>
          <w:p w14:paraId="2D835F4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23EB0BF3"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0B36250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37361B8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31CC1D6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7E9009A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76CFF9D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43" w:type="dxa"/>
            <w:tcBorders>
              <w:top w:val="nil"/>
              <w:left w:val="nil"/>
              <w:bottom w:val="nil"/>
              <w:right w:val="nil"/>
            </w:tcBorders>
            <w:noWrap/>
            <w:vAlign w:val="bottom"/>
            <w:hideMark/>
          </w:tcPr>
          <w:p w14:paraId="23B10F7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5AAB180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70C5AF8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6AEC29A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0106FAD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3D281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3DCDFBF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22482C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45EF38F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056830A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r>
      <w:tr w:rsidR="002534C4" w:rsidRPr="00E66928" w14:paraId="5F6BBCF1" w14:textId="77777777" w:rsidTr="002534C4">
        <w:trPr>
          <w:trHeight w:val="288"/>
        </w:trPr>
        <w:tc>
          <w:tcPr>
            <w:tcW w:w="2835" w:type="dxa"/>
            <w:vMerge w:val="restart"/>
            <w:tcBorders>
              <w:top w:val="single" w:sz="4" w:space="0" w:color="auto"/>
              <w:left w:val="single" w:sz="4" w:space="0" w:color="auto"/>
              <w:bottom w:val="single" w:sz="4" w:space="0" w:color="auto"/>
              <w:right w:val="single" w:sz="4" w:space="0" w:color="auto"/>
            </w:tcBorders>
            <w:shd w:val="clear" w:color="000000" w:fill="215C98"/>
            <w:vAlign w:val="center"/>
            <w:hideMark/>
          </w:tcPr>
          <w:p w14:paraId="2A2E1F38"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Producto Resultado</w:t>
            </w:r>
          </w:p>
        </w:tc>
        <w:tc>
          <w:tcPr>
            <w:tcW w:w="5321" w:type="dxa"/>
            <w:vMerge w:val="restart"/>
            <w:tcBorders>
              <w:top w:val="single" w:sz="4" w:space="0" w:color="auto"/>
              <w:left w:val="single" w:sz="4" w:space="0" w:color="auto"/>
              <w:bottom w:val="single" w:sz="4" w:space="0" w:color="auto"/>
              <w:right w:val="single" w:sz="4" w:space="0" w:color="auto"/>
            </w:tcBorders>
            <w:shd w:val="clear" w:color="000000" w:fill="215C98"/>
            <w:vAlign w:val="center"/>
            <w:hideMark/>
          </w:tcPr>
          <w:p w14:paraId="4670756B"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Actividades</w:t>
            </w:r>
          </w:p>
        </w:tc>
        <w:tc>
          <w:tcPr>
            <w:tcW w:w="8098" w:type="dxa"/>
            <w:gridSpan w:val="20"/>
            <w:tcBorders>
              <w:top w:val="single" w:sz="4" w:space="0" w:color="auto"/>
              <w:left w:val="nil"/>
              <w:bottom w:val="single" w:sz="4" w:space="0" w:color="auto"/>
              <w:right w:val="single" w:sz="4" w:space="0" w:color="auto"/>
            </w:tcBorders>
            <w:shd w:val="clear" w:color="000000" w:fill="215C98"/>
            <w:noWrap/>
            <w:vAlign w:val="bottom"/>
            <w:hideMark/>
          </w:tcPr>
          <w:p w14:paraId="63556E0C"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Cronograma</w:t>
            </w:r>
          </w:p>
        </w:tc>
      </w:tr>
      <w:tr w:rsidR="002534C4" w:rsidRPr="00E66928" w14:paraId="6EEE1A34" w14:textId="77777777" w:rsidTr="002534C4">
        <w:trPr>
          <w:trHeight w:val="28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33C49AF"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5321" w:type="dxa"/>
            <w:vMerge/>
            <w:tcBorders>
              <w:top w:val="single" w:sz="4" w:space="0" w:color="auto"/>
              <w:left w:val="single" w:sz="4" w:space="0" w:color="auto"/>
              <w:bottom w:val="single" w:sz="4" w:space="0" w:color="auto"/>
              <w:right w:val="single" w:sz="4" w:space="0" w:color="auto"/>
            </w:tcBorders>
            <w:vAlign w:val="center"/>
            <w:hideMark/>
          </w:tcPr>
          <w:p w14:paraId="7AE39A22"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3195" w:type="dxa"/>
            <w:gridSpan w:val="8"/>
            <w:tcBorders>
              <w:top w:val="single" w:sz="4" w:space="0" w:color="auto"/>
              <w:left w:val="nil"/>
              <w:bottom w:val="single" w:sz="4" w:space="0" w:color="auto"/>
              <w:right w:val="single" w:sz="4" w:space="0" w:color="auto"/>
            </w:tcBorders>
            <w:shd w:val="clear" w:color="000000" w:fill="215C98"/>
            <w:noWrap/>
            <w:vAlign w:val="bottom"/>
            <w:hideMark/>
          </w:tcPr>
          <w:p w14:paraId="089D0935"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Año 2025</w:t>
            </w:r>
          </w:p>
        </w:tc>
        <w:tc>
          <w:tcPr>
            <w:tcW w:w="4903"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0B76FDAA"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Año 2026</w:t>
            </w:r>
          </w:p>
        </w:tc>
      </w:tr>
      <w:tr w:rsidR="002534C4" w:rsidRPr="002534C4" w14:paraId="5A254BF3" w14:textId="77777777" w:rsidTr="002534C4">
        <w:trPr>
          <w:trHeight w:val="30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F70269D"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5321" w:type="dxa"/>
            <w:vMerge/>
            <w:tcBorders>
              <w:top w:val="single" w:sz="4" w:space="0" w:color="auto"/>
              <w:left w:val="single" w:sz="4" w:space="0" w:color="auto"/>
              <w:bottom w:val="single" w:sz="4" w:space="0" w:color="auto"/>
              <w:right w:val="single" w:sz="4" w:space="0" w:color="auto"/>
            </w:tcBorders>
            <w:vAlign w:val="center"/>
            <w:hideMark/>
          </w:tcPr>
          <w:p w14:paraId="4C863A43"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452" w:type="dxa"/>
            <w:tcBorders>
              <w:top w:val="nil"/>
              <w:left w:val="nil"/>
              <w:bottom w:val="nil"/>
              <w:right w:val="single" w:sz="4" w:space="0" w:color="auto"/>
            </w:tcBorders>
            <w:shd w:val="clear" w:color="000000" w:fill="215C98"/>
            <w:noWrap/>
            <w:vAlign w:val="bottom"/>
            <w:hideMark/>
          </w:tcPr>
          <w:p w14:paraId="54760563"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May</w:t>
            </w:r>
          </w:p>
        </w:tc>
        <w:tc>
          <w:tcPr>
            <w:tcW w:w="398" w:type="dxa"/>
            <w:tcBorders>
              <w:top w:val="nil"/>
              <w:left w:val="nil"/>
              <w:bottom w:val="nil"/>
              <w:right w:val="single" w:sz="4" w:space="0" w:color="auto"/>
            </w:tcBorders>
            <w:shd w:val="clear" w:color="000000" w:fill="215C98"/>
            <w:noWrap/>
            <w:vAlign w:val="bottom"/>
            <w:hideMark/>
          </w:tcPr>
          <w:p w14:paraId="4EB99A21"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Jun</w:t>
            </w:r>
          </w:p>
        </w:tc>
        <w:tc>
          <w:tcPr>
            <w:tcW w:w="354" w:type="dxa"/>
            <w:tcBorders>
              <w:top w:val="nil"/>
              <w:left w:val="nil"/>
              <w:bottom w:val="nil"/>
              <w:right w:val="single" w:sz="4" w:space="0" w:color="auto"/>
            </w:tcBorders>
            <w:shd w:val="clear" w:color="000000" w:fill="215C98"/>
            <w:noWrap/>
            <w:vAlign w:val="bottom"/>
            <w:hideMark/>
          </w:tcPr>
          <w:p w14:paraId="415AC4CC"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Jul</w:t>
            </w:r>
          </w:p>
        </w:tc>
        <w:tc>
          <w:tcPr>
            <w:tcW w:w="425" w:type="dxa"/>
            <w:tcBorders>
              <w:top w:val="nil"/>
              <w:left w:val="nil"/>
              <w:bottom w:val="nil"/>
              <w:right w:val="single" w:sz="4" w:space="0" w:color="auto"/>
            </w:tcBorders>
            <w:shd w:val="clear" w:color="000000" w:fill="215C98"/>
            <w:noWrap/>
            <w:vAlign w:val="bottom"/>
            <w:hideMark/>
          </w:tcPr>
          <w:p w14:paraId="523C93A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Ago</w:t>
            </w:r>
            <w:proofErr w:type="spellEnd"/>
          </w:p>
        </w:tc>
        <w:tc>
          <w:tcPr>
            <w:tcW w:w="389" w:type="dxa"/>
            <w:tcBorders>
              <w:top w:val="nil"/>
              <w:left w:val="nil"/>
              <w:bottom w:val="nil"/>
              <w:right w:val="single" w:sz="4" w:space="0" w:color="auto"/>
            </w:tcBorders>
            <w:shd w:val="clear" w:color="000000" w:fill="215C98"/>
            <w:noWrap/>
            <w:vAlign w:val="bottom"/>
            <w:hideMark/>
          </w:tcPr>
          <w:p w14:paraId="78F99428"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Sep</w:t>
            </w:r>
            <w:proofErr w:type="spellEnd"/>
          </w:p>
        </w:tc>
        <w:tc>
          <w:tcPr>
            <w:tcW w:w="389" w:type="dxa"/>
            <w:tcBorders>
              <w:top w:val="nil"/>
              <w:left w:val="nil"/>
              <w:bottom w:val="nil"/>
              <w:right w:val="single" w:sz="4" w:space="0" w:color="auto"/>
            </w:tcBorders>
            <w:shd w:val="clear" w:color="000000" w:fill="215C98"/>
            <w:noWrap/>
            <w:vAlign w:val="bottom"/>
            <w:hideMark/>
          </w:tcPr>
          <w:p w14:paraId="19B5B39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Oct</w:t>
            </w:r>
          </w:p>
        </w:tc>
        <w:tc>
          <w:tcPr>
            <w:tcW w:w="416" w:type="dxa"/>
            <w:tcBorders>
              <w:top w:val="nil"/>
              <w:left w:val="nil"/>
              <w:bottom w:val="nil"/>
              <w:right w:val="single" w:sz="4" w:space="0" w:color="auto"/>
            </w:tcBorders>
            <w:shd w:val="clear" w:color="000000" w:fill="215C98"/>
            <w:noWrap/>
            <w:vAlign w:val="bottom"/>
            <w:hideMark/>
          </w:tcPr>
          <w:p w14:paraId="6AB7D22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Nov</w:t>
            </w:r>
          </w:p>
        </w:tc>
        <w:tc>
          <w:tcPr>
            <w:tcW w:w="372" w:type="dxa"/>
            <w:tcBorders>
              <w:top w:val="nil"/>
              <w:left w:val="nil"/>
              <w:bottom w:val="nil"/>
              <w:right w:val="single" w:sz="4" w:space="0" w:color="auto"/>
            </w:tcBorders>
            <w:shd w:val="clear" w:color="000000" w:fill="215C98"/>
            <w:noWrap/>
            <w:vAlign w:val="bottom"/>
            <w:hideMark/>
          </w:tcPr>
          <w:p w14:paraId="29069071"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Dic</w:t>
            </w:r>
          </w:p>
        </w:tc>
        <w:tc>
          <w:tcPr>
            <w:tcW w:w="407" w:type="dxa"/>
            <w:tcBorders>
              <w:top w:val="nil"/>
              <w:left w:val="nil"/>
              <w:bottom w:val="nil"/>
              <w:right w:val="single" w:sz="4" w:space="0" w:color="auto"/>
            </w:tcBorders>
            <w:shd w:val="clear" w:color="000000" w:fill="215C98"/>
            <w:noWrap/>
            <w:vAlign w:val="bottom"/>
            <w:hideMark/>
          </w:tcPr>
          <w:p w14:paraId="7BE00A33"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Ene</w:t>
            </w:r>
          </w:p>
        </w:tc>
        <w:tc>
          <w:tcPr>
            <w:tcW w:w="398" w:type="dxa"/>
            <w:tcBorders>
              <w:top w:val="nil"/>
              <w:left w:val="nil"/>
              <w:bottom w:val="nil"/>
              <w:right w:val="single" w:sz="4" w:space="0" w:color="auto"/>
            </w:tcBorders>
            <w:shd w:val="clear" w:color="000000" w:fill="215C98"/>
            <w:noWrap/>
            <w:vAlign w:val="bottom"/>
            <w:hideMark/>
          </w:tcPr>
          <w:p w14:paraId="5CF44DD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Feb</w:t>
            </w:r>
          </w:p>
        </w:tc>
        <w:tc>
          <w:tcPr>
            <w:tcW w:w="443" w:type="dxa"/>
            <w:tcBorders>
              <w:top w:val="nil"/>
              <w:left w:val="nil"/>
              <w:bottom w:val="nil"/>
              <w:right w:val="single" w:sz="4" w:space="0" w:color="auto"/>
            </w:tcBorders>
            <w:shd w:val="clear" w:color="000000" w:fill="215C98"/>
            <w:noWrap/>
            <w:vAlign w:val="bottom"/>
            <w:hideMark/>
          </w:tcPr>
          <w:p w14:paraId="235B597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Mar</w:t>
            </w:r>
          </w:p>
        </w:tc>
        <w:tc>
          <w:tcPr>
            <w:tcW w:w="416" w:type="dxa"/>
            <w:tcBorders>
              <w:top w:val="nil"/>
              <w:left w:val="nil"/>
              <w:bottom w:val="nil"/>
              <w:right w:val="single" w:sz="4" w:space="0" w:color="auto"/>
            </w:tcBorders>
            <w:shd w:val="clear" w:color="000000" w:fill="215C98"/>
            <w:noWrap/>
            <w:vAlign w:val="bottom"/>
            <w:hideMark/>
          </w:tcPr>
          <w:p w14:paraId="0284300E"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Abr</w:t>
            </w:r>
          </w:p>
        </w:tc>
        <w:tc>
          <w:tcPr>
            <w:tcW w:w="452" w:type="dxa"/>
            <w:tcBorders>
              <w:top w:val="nil"/>
              <w:left w:val="nil"/>
              <w:bottom w:val="nil"/>
              <w:right w:val="single" w:sz="4" w:space="0" w:color="auto"/>
            </w:tcBorders>
            <w:shd w:val="clear" w:color="000000" w:fill="215C98"/>
            <w:noWrap/>
            <w:vAlign w:val="bottom"/>
            <w:hideMark/>
          </w:tcPr>
          <w:p w14:paraId="24344C4C"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May</w:t>
            </w:r>
          </w:p>
        </w:tc>
        <w:tc>
          <w:tcPr>
            <w:tcW w:w="398" w:type="dxa"/>
            <w:tcBorders>
              <w:top w:val="nil"/>
              <w:left w:val="nil"/>
              <w:bottom w:val="nil"/>
              <w:right w:val="single" w:sz="4" w:space="0" w:color="auto"/>
            </w:tcBorders>
            <w:shd w:val="clear" w:color="000000" w:fill="215C98"/>
            <w:noWrap/>
            <w:vAlign w:val="bottom"/>
            <w:hideMark/>
          </w:tcPr>
          <w:p w14:paraId="055FD6D5"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Jun</w:t>
            </w:r>
          </w:p>
        </w:tc>
        <w:tc>
          <w:tcPr>
            <w:tcW w:w="407" w:type="dxa"/>
            <w:tcBorders>
              <w:top w:val="nil"/>
              <w:left w:val="nil"/>
              <w:bottom w:val="nil"/>
              <w:right w:val="single" w:sz="4" w:space="0" w:color="auto"/>
            </w:tcBorders>
            <w:shd w:val="clear" w:color="000000" w:fill="215C98"/>
            <w:noWrap/>
            <w:vAlign w:val="bottom"/>
            <w:hideMark/>
          </w:tcPr>
          <w:p w14:paraId="48C15DF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Jul</w:t>
            </w:r>
          </w:p>
        </w:tc>
        <w:tc>
          <w:tcPr>
            <w:tcW w:w="416" w:type="dxa"/>
            <w:tcBorders>
              <w:top w:val="nil"/>
              <w:left w:val="nil"/>
              <w:bottom w:val="nil"/>
              <w:right w:val="single" w:sz="4" w:space="0" w:color="auto"/>
            </w:tcBorders>
            <w:shd w:val="clear" w:color="000000" w:fill="215C98"/>
            <w:noWrap/>
            <w:vAlign w:val="bottom"/>
            <w:hideMark/>
          </w:tcPr>
          <w:p w14:paraId="3D3F2D4B"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Ago</w:t>
            </w:r>
            <w:proofErr w:type="spellEnd"/>
          </w:p>
        </w:tc>
        <w:tc>
          <w:tcPr>
            <w:tcW w:w="389" w:type="dxa"/>
            <w:tcBorders>
              <w:top w:val="nil"/>
              <w:left w:val="nil"/>
              <w:bottom w:val="nil"/>
              <w:right w:val="single" w:sz="4" w:space="0" w:color="auto"/>
            </w:tcBorders>
            <w:shd w:val="clear" w:color="000000" w:fill="215C98"/>
            <w:noWrap/>
            <w:vAlign w:val="bottom"/>
            <w:hideMark/>
          </w:tcPr>
          <w:p w14:paraId="3BB9582F"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Sep</w:t>
            </w:r>
            <w:proofErr w:type="spellEnd"/>
          </w:p>
        </w:tc>
        <w:tc>
          <w:tcPr>
            <w:tcW w:w="389" w:type="dxa"/>
            <w:tcBorders>
              <w:top w:val="nil"/>
              <w:left w:val="nil"/>
              <w:bottom w:val="nil"/>
              <w:right w:val="single" w:sz="4" w:space="0" w:color="auto"/>
            </w:tcBorders>
            <w:shd w:val="clear" w:color="000000" w:fill="215C98"/>
            <w:noWrap/>
            <w:vAlign w:val="bottom"/>
            <w:hideMark/>
          </w:tcPr>
          <w:p w14:paraId="5078D6EB"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Oct</w:t>
            </w:r>
          </w:p>
        </w:tc>
        <w:tc>
          <w:tcPr>
            <w:tcW w:w="416" w:type="dxa"/>
            <w:tcBorders>
              <w:top w:val="nil"/>
              <w:left w:val="nil"/>
              <w:bottom w:val="nil"/>
              <w:right w:val="single" w:sz="4" w:space="0" w:color="auto"/>
            </w:tcBorders>
            <w:shd w:val="clear" w:color="000000" w:fill="215C98"/>
            <w:noWrap/>
            <w:vAlign w:val="bottom"/>
            <w:hideMark/>
          </w:tcPr>
          <w:p w14:paraId="46D9D907"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Nov</w:t>
            </w:r>
          </w:p>
        </w:tc>
        <w:tc>
          <w:tcPr>
            <w:tcW w:w="372" w:type="dxa"/>
            <w:tcBorders>
              <w:top w:val="nil"/>
              <w:left w:val="nil"/>
              <w:bottom w:val="nil"/>
              <w:right w:val="single" w:sz="4" w:space="0" w:color="auto"/>
            </w:tcBorders>
            <w:shd w:val="clear" w:color="000000" w:fill="215C98"/>
            <w:noWrap/>
            <w:vAlign w:val="bottom"/>
            <w:hideMark/>
          </w:tcPr>
          <w:p w14:paraId="2E67AB5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Dic</w:t>
            </w:r>
          </w:p>
        </w:tc>
      </w:tr>
      <w:tr w:rsidR="002534C4" w:rsidRPr="002534C4" w14:paraId="16DA6196" w14:textId="77777777" w:rsidTr="002534C4">
        <w:trPr>
          <w:trHeight w:val="588"/>
        </w:trPr>
        <w:tc>
          <w:tcPr>
            <w:tcW w:w="2835" w:type="dxa"/>
            <w:tcBorders>
              <w:top w:val="single" w:sz="8" w:space="0" w:color="auto"/>
              <w:left w:val="single" w:sz="8" w:space="0" w:color="auto"/>
              <w:bottom w:val="single" w:sz="8" w:space="0" w:color="auto"/>
              <w:right w:val="single" w:sz="4" w:space="0" w:color="auto"/>
            </w:tcBorders>
            <w:vAlign w:val="center"/>
            <w:hideMark/>
          </w:tcPr>
          <w:p w14:paraId="63DF82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Ejecución y validación carta Gantt y formalización de equipos de trabajo</w:t>
            </w:r>
          </w:p>
        </w:tc>
        <w:tc>
          <w:tcPr>
            <w:tcW w:w="5321" w:type="dxa"/>
            <w:tcBorders>
              <w:top w:val="single" w:sz="8" w:space="0" w:color="auto"/>
              <w:left w:val="nil"/>
              <w:bottom w:val="single" w:sz="8" w:space="0" w:color="auto"/>
              <w:right w:val="single" w:sz="4" w:space="0" w:color="auto"/>
            </w:tcBorders>
            <w:vAlign w:val="center"/>
            <w:hideMark/>
          </w:tcPr>
          <w:p w14:paraId="1093692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Ejecución y validación carta Gantt y formalización de equipos de trabajo</w:t>
            </w:r>
          </w:p>
        </w:tc>
        <w:tc>
          <w:tcPr>
            <w:tcW w:w="452" w:type="dxa"/>
            <w:tcBorders>
              <w:top w:val="single" w:sz="8" w:space="0" w:color="auto"/>
              <w:left w:val="nil"/>
              <w:bottom w:val="single" w:sz="8" w:space="0" w:color="auto"/>
              <w:right w:val="single" w:sz="4" w:space="0" w:color="auto"/>
            </w:tcBorders>
            <w:shd w:val="clear" w:color="000000" w:fill="F1A983"/>
            <w:noWrap/>
            <w:vAlign w:val="bottom"/>
            <w:hideMark/>
          </w:tcPr>
          <w:p w14:paraId="0234AEB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3A2078C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single" w:sz="8" w:space="0" w:color="auto"/>
              <w:left w:val="nil"/>
              <w:bottom w:val="single" w:sz="8" w:space="0" w:color="auto"/>
              <w:right w:val="single" w:sz="4" w:space="0" w:color="auto"/>
            </w:tcBorders>
            <w:noWrap/>
            <w:vAlign w:val="bottom"/>
            <w:hideMark/>
          </w:tcPr>
          <w:p w14:paraId="0AC553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single" w:sz="8" w:space="0" w:color="auto"/>
              <w:left w:val="nil"/>
              <w:bottom w:val="single" w:sz="8" w:space="0" w:color="auto"/>
              <w:right w:val="single" w:sz="4" w:space="0" w:color="auto"/>
            </w:tcBorders>
            <w:noWrap/>
            <w:vAlign w:val="bottom"/>
            <w:hideMark/>
          </w:tcPr>
          <w:p w14:paraId="4F2B53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4C3EAC9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1B7112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5BD4F2F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single" w:sz="8" w:space="0" w:color="auto"/>
              <w:left w:val="nil"/>
              <w:bottom w:val="single" w:sz="8" w:space="0" w:color="auto"/>
              <w:right w:val="single" w:sz="4" w:space="0" w:color="auto"/>
            </w:tcBorders>
            <w:noWrap/>
            <w:vAlign w:val="bottom"/>
            <w:hideMark/>
          </w:tcPr>
          <w:p w14:paraId="1379DA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single" w:sz="8" w:space="0" w:color="auto"/>
              <w:left w:val="nil"/>
              <w:bottom w:val="single" w:sz="8" w:space="0" w:color="auto"/>
              <w:right w:val="single" w:sz="4" w:space="0" w:color="auto"/>
            </w:tcBorders>
            <w:noWrap/>
            <w:vAlign w:val="bottom"/>
            <w:hideMark/>
          </w:tcPr>
          <w:p w14:paraId="44CF9C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6BADC04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single" w:sz="8" w:space="0" w:color="auto"/>
              <w:left w:val="nil"/>
              <w:bottom w:val="single" w:sz="8" w:space="0" w:color="auto"/>
              <w:right w:val="single" w:sz="4" w:space="0" w:color="auto"/>
            </w:tcBorders>
            <w:noWrap/>
            <w:vAlign w:val="bottom"/>
            <w:hideMark/>
          </w:tcPr>
          <w:p w14:paraId="03B705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1F6508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single" w:sz="8" w:space="0" w:color="auto"/>
              <w:left w:val="nil"/>
              <w:bottom w:val="single" w:sz="8" w:space="0" w:color="auto"/>
              <w:right w:val="single" w:sz="4" w:space="0" w:color="auto"/>
            </w:tcBorders>
            <w:noWrap/>
            <w:vAlign w:val="bottom"/>
            <w:hideMark/>
          </w:tcPr>
          <w:p w14:paraId="01FA1C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732EA12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single" w:sz="8" w:space="0" w:color="auto"/>
              <w:left w:val="nil"/>
              <w:bottom w:val="single" w:sz="8" w:space="0" w:color="auto"/>
              <w:right w:val="single" w:sz="4" w:space="0" w:color="auto"/>
            </w:tcBorders>
            <w:noWrap/>
            <w:vAlign w:val="bottom"/>
            <w:hideMark/>
          </w:tcPr>
          <w:p w14:paraId="5EE880F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18A7D4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799F67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735655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522BADA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single" w:sz="8" w:space="0" w:color="auto"/>
              <w:left w:val="nil"/>
              <w:bottom w:val="single" w:sz="8" w:space="0" w:color="auto"/>
              <w:right w:val="single" w:sz="8" w:space="0" w:color="auto"/>
            </w:tcBorders>
            <w:noWrap/>
            <w:vAlign w:val="bottom"/>
            <w:hideMark/>
          </w:tcPr>
          <w:p w14:paraId="70B2CFC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0656F890" w14:textId="77777777" w:rsidTr="002534C4">
        <w:trPr>
          <w:trHeight w:val="576"/>
        </w:trPr>
        <w:tc>
          <w:tcPr>
            <w:tcW w:w="2835" w:type="dxa"/>
            <w:vMerge w:val="restart"/>
            <w:tcBorders>
              <w:top w:val="nil"/>
              <w:left w:val="single" w:sz="8" w:space="0" w:color="auto"/>
              <w:bottom w:val="single" w:sz="8" w:space="0" w:color="000000"/>
              <w:right w:val="single" w:sz="4" w:space="0" w:color="auto"/>
            </w:tcBorders>
            <w:vAlign w:val="center"/>
            <w:hideMark/>
          </w:tcPr>
          <w:p w14:paraId="52DE6BDE"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 Ejecución y validación carta Gantt y formalización de equipos de trabajo</w:t>
            </w:r>
          </w:p>
        </w:tc>
        <w:tc>
          <w:tcPr>
            <w:tcW w:w="5321" w:type="dxa"/>
            <w:tcBorders>
              <w:top w:val="nil"/>
              <w:left w:val="nil"/>
              <w:bottom w:val="single" w:sz="4" w:space="0" w:color="auto"/>
              <w:right w:val="single" w:sz="4" w:space="0" w:color="auto"/>
            </w:tcBorders>
            <w:vAlign w:val="center"/>
            <w:hideMark/>
          </w:tcPr>
          <w:p w14:paraId="39DCFC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1.1. Revisión de los procesos de recepción, gestión y supervisión de proyectos de tecnificación de riego</w:t>
            </w:r>
          </w:p>
        </w:tc>
        <w:tc>
          <w:tcPr>
            <w:tcW w:w="452" w:type="dxa"/>
            <w:tcBorders>
              <w:top w:val="nil"/>
              <w:left w:val="nil"/>
              <w:bottom w:val="single" w:sz="4" w:space="0" w:color="auto"/>
              <w:right w:val="single" w:sz="4" w:space="0" w:color="auto"/>
            </w:tcBorders>
            <w:noWrap/>
            <w:vAlign w:val="bottom"/>
            <w:hideMark/>
          </w:tcPr>
          <w:p w14:paraId="6DC4984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2A12D4E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2F7D83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7D2E3F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245FC5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1ED96E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2C2EFE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5B7AAF3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CA18FB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D13A0D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650F5DB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8BBD2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0E4626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4A0C0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6096E9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2E596B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CD3B2D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60818D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521DAC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ED401D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4009F51"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18A57E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435BC7A2"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1.2. Revisión y análisis de las necesidades de recursos tecnológicos para la instalación de este sistema en TNR de RD</w:t>
            </w:r>
          </w:p>
        </w:tc>
        <w:tc>
          <w:tcPr>
            <w:tcW w:w="452" w:type="dxa"/>
            <w:tcBorders>
              <w:top w:val="nil"/>
              <w:left w:val="nil"/>
              <w:bottom w:val="single" w:sz="4" w:space="0" w:color="auto"/>
              <w:right w:val="single" w:sz="4" w:space="0" w:color="auto"/>
            </w:tcBorders>
            <w:noWrap/>
            <w:vAlign w:val="bottom"/>
            <w:hideMark/>
          </w:tcPr>
          <w:p w14:paraId="330675F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19E8054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751E72D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2C2989D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099B2D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6E51E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A499B9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64E27C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FD2A86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F93B22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025DB6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75FE85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1560781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0EAFBB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41C6952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A541F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8459B6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16737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FCCD4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10003B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0B79006" w14:textId="77777777" w:rsidTr="002534C4">
        <w:trPr>
          <w:trHeight w:val="588"/>
        </w:trPr>
        <w:tc>
          <w:tcPr>
            <w:tcW w:w="2835" w:type="dxa"/>
            <w:vMerge/>
            <w:tcBorders>
              <w:top w:val="nil"/>
              <w:left w:val="single" w:sz="8" w:space="0" w:color="auto"/>
              <w:bottom w:val="single" w:sz="8" w:space="0" w:color="000000"/>
              <w:right w:val="single" w:sz="4" w:space="0" w:color="auto"/>
            </w:tcBorders>
            <w:vAlign w:val="center"/>
            <w:hideMark/>
          </w:tcPr>
          <w:p w14:paraId="56ECE8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59A33CD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1.3. Propuesta de mejora de recursos tecnológicos para la automatización de procesos en TNR</w:t>
            </w:r>
          </w:p>
        </w:tc>
        <w:tc>
          <w:tcPr>
            <w:tcW w:w="452" w:type="dxa"/>
            <w:tcBorders>
              <w:top w:val="nil"/>
              <w:left w:val="nil"/>
              <w:bottom w:val="single" w:sz="8" w:space="0" w:color="auto"/>
              <w:right w:val="single" w:sz="4" w:space="0" w:color="auto"/>
            </w:tcBorders>
            <w:noWrap/>
            <w:vAlign w:val="bottom"/>
            <w:hideMark/>
          </w:tcPr>
          <w:p w14:paraId="66631F4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shd w:val="clear" w:color="000000" w:fill="F1A983"/>
            <w:noWrap/>
            <w:vAlign w:val="bottom"/>
            <w:hideMark/>
          </w:tcPr>
          <w:p w14:paraId="03B513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shd w:val="clear" w:color="000000" w:fill="F1A983"/>
            <w:noWrap/>
            <w:vAlign w:val="bottom"/>
            <w:hideMark/>
          </w:tcPr>
          <w:p w14:paraId="54C98E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537D56F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0A7F24E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AB717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D17AB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4015337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08638C9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6E1506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37B0A6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0EE9AF5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35F994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42C6773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52D762D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2BF7123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081BDF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C61703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511BC74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noWrap/>
            <w:vAlign w:val="bottom"/>
            <w:hideMark/>
          </w:tcPr>
          <w:p w14:paraId="31B7BC1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39610FFA" w14:textId="77777777" w:rsidTr="002534C4">
        <w:trPr>
          <w:trHeight w:val="1728"/>
        </w:trPr>
        <w:tc>
          <w:tcPr>
            <w:tcW w:w="2835" w:type="dxa"/>
            <w:vMerge w:val="restart"/>
            <w:tcBorders>
              <w:top w:val="nil"/>
              <w:left w:val="single" w:sz="8" w:space="0" w:color="auto"/>
              <w:bottom w:val="single" w:sz="8" w:space="0" w:color="000000"/>
              <w:right w:val="single" w:sz="4" w:space="0" w:color="auto"/>
            </w:tcBorders>
            <w:vAlign w:val="center"/>
            <w:hideMark/>
          </w:tcPr>
          <w:p w14:paraId="4D1D35E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 Transferidas las capacidades tecnológicas en la recepción, gestión y supervisión de proyectos de riego tecnificado utilizados por la Comisión Nacional de Riego (CNR) a la Dirección Ejecutiva de Tecnificación de Riego (TNR).</w:t>
            </w:r>
          </w:p>
        </w:tc>
        <w:tc>
          <w:tcPr>
            <w:tcW w:w="5321" w:type="dxa"/>
            <w:tcBorders>
              <w:top w:val="nil"/>
              <w:left w:val="nil"/>
              <w:bottom w:val="single" w:sz="4" w:space="0" w:color="auto"/>
              <w:right w:val="single" w:sz="4" w:space="0" w:color="auto"/>
            </w:tcBorders>
            <w:vAlign w:val="center"/>
            <w:hideMark/>
          </w:tcPr>
          <w:p w14:paraId="74AAE01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2.1. Jornadas presenciales y virtuales de intercambio y transferencia tecnológica de experiencia en la implementación de un sistema automatizado tecnológico de gestión y operación en programas de fomento al riego.</w:t>
            </w:r>
          </w:p>
        </w:tc>
        <w:tc>
          <w:tcPr>
            <w:tcW w:w="452" w:type="dxa"/>
            <w:tcBorders>
              <w:top w:val="nil"/>
              <w:left w:val="nil"/>
              <w:bottom w:val="single" w:sz="4" w:space="0" w:color="auto"/>
              <w:right w:val="single" w:sz="4" w:space="0" w:color="auto"/>
            </w:tcBorders>
            <w:noWrap/>
            <w:vAlign w:val="bottom"/>
            <w:hideMark/>
          </w:tcPr>
          <w:p w14:paraId="5A64FE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6F7E643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5ED666B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622E8BC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2EB6798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296167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18D9929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DD9DC3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9E1DB4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8A6471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2E018FA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CF0B4C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95468E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64A00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00C7A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9B15C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43814B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67F90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6DBB29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55F70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376BA4E"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BAEB86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8E5CF7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2.2. Transferencia de CNR a TNR de las capacidades tecnológicas en la recepción de proyectos de riego tecnificado.</w:t>
            </w:r>
          </w:p>
        </w:tc>
        <w:tc>
          <w:tcPr>
            <w:tcW w:w="452" w:type="dxa"/>
            <w:tcBorders>
              <w:top w:val="nil"/>
              <w:left w:val="nil"/>
              <w:bottom w:val="single" w:sz="4" w:space="0" w:color="auto"/>
              <w:right w:val="single" w:sz="4" w:space="0" w:color="auto"/>
            </w:tcBorders>
            <w:noWrap/>
            <w:vAlign w:val="bottom"/>
            <w:hideMark/>
          </w:tcPr>
          <w:p w14:paraId="0354E5F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B0717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0A1CD9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0FCA178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56F454E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6690B3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6E0F24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6EBBAD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0EF0B8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5D995FC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FFB4DA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6DFA2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C5D07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7F8052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0EA0A2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D9426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782B1C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BEC039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852132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3FB525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471DD686"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1CD5FD9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86EF0C9"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2.3. Transferencia de CNR a TNR de las capacidades tecnológicas en la revisión y gestión de los proyectos de riego tecnificado</w:t>
            </w:r>
          </w:p>
        </w:tc>
        <w:tc>
          <w:tcPr>
            <w:tcW w:w="452" w:type="dxa"/>
            <w:tcBorders>
              <w:top w:val="nil"/>
              <w:left w:val="nil"/>
              <w:bottom w:val="single" w:sz="4" w:space="0" w:color="auto"/>
              <w:right w:val="single" w:sz="4" w:space="0" w:color="auto"/>
            </w:tcBorders>
            <w:noWrap/>
            <w:vAlign w:val="bottom"/>
            <w:hideMark/>
          </w:tcPr>
          <w:p w14:paraId="331821D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FD61DC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14402BE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7CE074D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9EF199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4B6C7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312171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080C56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C6205F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78CAA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2A8075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D24B3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4063EF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1EAA55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7AF814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2FE3C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E60388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6C6639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8C789F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A0399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17E0F7B"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EBBB6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62576AA8"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2.4. Transferencia de CNR a TNR de las capacidades tecnológicas en la supervisión de proyectos de riego tecnificado.</w:t>
            </w:r>
          </w:p>
        </w:tc>
        <w:tc>
          <w:tcPr>
            <w:tcW w:w="452" w:type="dxa"/>
            <w:tcBorders>
              <w:top w:val="nil"/>
              <w:left w:val="nil"/>
              <w:bottom w:val="single" w:sz="4" w:space="0" w:color="auto"/>
              <w:right w:val="single" w:sz="4" w:space="0" w:color="auto"/>
            </w:tcBorders>
            <w:noWrap/>
            <w:vAlign w:val="bottom"/>
            <w:hideMark/>
          </w:tcPr>
          <w:p w14:paraId="4EA39FA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6307D5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3D4665B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50B95DA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724B65C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18D4C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4CC154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145848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9E4900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07572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64B451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4A5F1C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1D3A792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74696D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A14E55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EAECF1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34A62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7BEBD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B7D961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2BF2ED1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5A077D45"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7C2494C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226CB8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2.5. Acompañamiento en la aplicación de las mejoras tecnológicas para la automatización de los procesos de recepción, gestión y supervisión de proyectos de riego tecnificado.</w:t>
            </w:r>
          </w:p>
        </w:tc>
        <w:tc>
          <w:tcPr>
            <w:tcW w:w="452" w:type="dxa"/>
            <w:tcBorders>
              <w:top w:val="nil"/>
              <w:left w:val="nil"/>
              <w:bottom w:val="single" w:sz="4" w:space="0" w:color="auto"/>
              <w:right w:val="single" w:sz="4" w:space="0" w:color="auto"/>
            </w:tcBorders>
            <w:noWrap/>
            <w:vAlign w:val="bottom"/>
            <w:hideMark/>
          </w:tcPr>
          <w:p w14:paraId="3FE3DD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3BC7C4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10F7C93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0CEF29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E1CFF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98FF30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326C6E6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04D330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34EE8C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3E8DD3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61EADA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09CC93E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shd w:val="clear" w:color="000000" w:fill="F1A983"/>
            <w:noWrap/>
            <w:vAlign w:val="bottom"/>
            <w:hideMark/>
          </w:tcPr>
          <w:p w14:paraId="0853AC8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0D0DE70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696484F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504D722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62264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07053B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04791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349F30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4EB62B04"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6C5D9AE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E0B8945"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2.6. Gira técnica para apoyar en la implementación de las mejoras tecnológicas para la implementación de procesos automatizados en la gestión de proyectos de riego tecnificado (CNR a TNR)</w:t>
            </w:r>
          </w:p>
        </w:tc>
        <w:tc>
          <w:tcPr>
            <w:tcW w:w="452" w:type="dxa"/>
            <w:tcBorders>
              <w:top w:val="nil"/>
              <w:left w:val="nil"/>
              <w:bottom w:val="single" w:sz="4" w:space="0" w:color="auto"/>
              <w:right w:val="single" w:sz="4" w:space="0" w:color="auto"/>
            </w:tcBorders>
            <w:noWrap/>
            <w:vAlign w:val="bottom"/>
            <w:hideMark/>
          </w:tcPr>
          <w:p w14:paraId="7B9E0CA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9596F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771CA6F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213D46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6C9DD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9305A8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F0D23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161EF77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D07A8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9D654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E70498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4C1D20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6AA243E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E1409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1BA74E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922FD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E6A040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294CE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F77CA8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1A2698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8773257"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3D9D184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4EB99A09"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2.7. Gira técnica para apoyar en la implementación de las mejoras tecnológicas para la implementación de procesos automatizados en la gestión de proyectos de riego tecnificado (TNR a CNR)</w:t>
            </w:r>
          </w:p>
        </w:tc>
        <w:tc>
          <w:tcPr>
            <w:tcW w:w="452" w:type="dxa"/>
            <w:tcBorders>
              <w:top w:val="nil"/>
              <w:left w:val="nil"/>
              <w:bottom w:val="single" w:sz="4" w:space="0" w:color="auto"/>
              <w:right w:val="single" w:sz="4" w:space="0" w:color="auto"/>
            </w:tcBorders>
            <w:noWrap/>
            <w:vAlign w:val="bottom"/>
            <w:hideMark/>
          </w:tcPr>
          <w:p w14:paraId="41572C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84888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21ABA7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5144986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F97CA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D44B40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1FBBB6A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7F5B086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25E01D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B78F4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7A4EDEA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EC0455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71302B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00125F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271945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F90D20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1D56A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5507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00C69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729C4F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0FC09631" w14:textId="77777777" w:rsidTr="002534C4">
        <w:trPr>
          <w:trHeight w:val="588"/>
        </w:trPr>
        <w:tc>
          <w:tcPr>
            <w:tcW w:w="2835" w:type="dxa"/>
            <w:vMerge/>
            <w:tcBorders>
              <w:top w:val="nil"/>
              <w:left w:val="single" w:sz="8" w:space="0" w:color="auto"/>
              <w:bottom w:val="single" w:sz="8" w:space="0" w:color="000000"/>
              <w:right w:val="single" w:sz="4" w:space="0" w:color="auto"/>
            </w:tcBorders>
            <w:vAlign w:val="center"/>
            <w:hideMark/>
          </w:tcPr>
          <w:p w14:paraId="0FD32D4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337D492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2.8 Marcha Blanca de la Plataforma TNR Postulación </w:t>
            </w:r>
            <w:proofErr w:type="spellStart"/>
            <w:r w:rsidRPr="00E66928">
              <w:rPr>
                <w:rFonts w:ascii="Times New Roman" w:eastAsia="Times New Roman" w:hAnsi="Times New Roman" w:cs="Times New Roman"/>
                <w:color w:val="000000"/>
                <w:sz w:val="20"/>
                <w:szCs w:val="20"/>
                <w:lang w:eastAsia="es-DO"/>
              </w:rPr>
              <w:t>proyecos</w:t>
            </w:r>
            <w:proofErr w:type="spellEnd"/>
            <w:r w:rsidRPr="00E66928">
              <w:rPr>
                <w:rFonts w:ascii="Times New Roman" w:eastAsia="Times New Roman" w:hAnsi="Times New Roman" w:cs="Times New Roman"/>
                <w:color w:val="000000"/>
                <w:sz w:val="20"/>
                <w:szCs w:val="20"/>
                <w:lang w:eastAsia="es-DO"/>
              </w:rPr>
              <w:t xml:space="preserve"> de riego tecnificado</w:t>
            </w:r>
          </w:p>
        </w:tc>
        <w:tc>
          <w:tcPr>
            <w:tcW w:w="452" w:type="dxa"/>
            <w:tcBorders>
              <w:top w:val="nil"/>
              <w:left w:val="nil"/>
              <w:bottom w:val="single" w:sz="8" w:space="0" w:color="auto"/>
              <w:right w:val="single" w:sz="4" w:space="0" w:color="auto"/>
            </w:tcBorders>
            <w:noWrap/>
            <w:vAlign w:val="bottom"/>
            <w:hideMark/>
          </w:tcPr>
          <w:p w14:paraId="686B10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6E74B50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noWrap/>
            <w:vAlign w:val="bottom"/>
            <w:hideMark/>
          </w:tcPr>
          <w:p w14:paraId="0E50B2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48E032C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5C08FA0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5F6C8A1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1F9E93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4B740B6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3DE5C83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333E5AA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7A291B8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612CA5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69EA190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54CF8AD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390F589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CC763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283EA8D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06DF075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shd w:val="clear" w:color="000000" w:fill="F1A983"/>
            <w:noWrap/>
            <w:vAlign w:val="bottom"/>
            <w:hideMark/>
          </w:tcPr>
          <w:p w14:paraId="352924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shd w:val="clear" w:color="000000" w:fill="F1A983"/>
            <w:noWrap/>
            <w:vAlign w:val="bottom"/>
            <w:hideMark/>
          </w:tcPr>
          <w:p w14:paraId="066C9C9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5C57BEE" w14:textId="77777777" w:rsidTr="002534C4">
        <w:trPr>
          <w:trHeight w:val="1440"/>
        </w:trPr>
        <w:tc>
          <w:tcPr>
            <w:tcW w:w="2835" w:type="dxa"/>
            <w:vMerge w:val="restart"/>
            <w:tcBorders>
              <w:top w:val="nil"/>
              <w:left w:val="single" w:sz="8" w:space="0" w:color="auto"/>
              <w:bottom w:val="single" w:sz="8" w:space="0" w:color="000000"/>
              <w:right w:val="single" w:sz="4" w:space="0" w:color="auto"/>
            </w:tcBorders>
            <w:vAlign w:val="center"/>
            <w:hideMark/>
          </w:tcPr>
          <w:p w14:paraId="6A4E8BE6"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 Transferidos los conocimientos en producción agrícola en ambientes controlados y agricultura orgánica entre la CNR y TNR</w:t>
            </w:r>
          </w:p>
        </w:tc>
        <w:tc>
          <w:tcPr>
            <w:tcW w:w="5321" w:type="dxa"/>
            <w:tcBorders>
              <w:top w:val="nil"/>
              <w:left w:val="nil"/>
              <w:bottom w:val="single" w:sz="4" w:space="0" w:color="auto"/>
              <w:right w:val="single" w:sz="4" w:space="0" w:color="auto"/>
            </w:tcBorders>
            <w:vAlign w:val="center"/>
            <w:hideMark/>
          </w:tcPr>
          <w:p w14:paraId="6259D5F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3.1. Gira técnica para conocer la experiencia de República Dominicana y Chile en producción agrícola en ambientes controlados y agricultura orgánica y avance en el desarrollo de la Plataforma de Postulación de proyectos de riego tecnificado</w:t>
            </w:r>
          </w:p>
        </w:tc>
        <w:tc>
          <w:tcPr>
            <w:tcW w:w="452" w:type="dxa"/>
            <w:tcBorders>
              <w:top w:val="nil"/>
              <w:left w:val="nil"/>
              <w:bottom w:val="single" w:sz="4" w:space="0" w:color="auto"/>
              <w:right w:val="single" w:sz="4" w:space="0" w:color="auto"/>
            </w:tcBorders>
            <w:noWrap/>
            <w:vAlign w:val="bottom"/>
            <w:hideMark/>
          </w:tcPr>
          <w:p w14:paraId="2B713AC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1E9591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600B64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301E557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6C165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62FD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4A56D0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495378F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2255292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38195DB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402D226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E8E8D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5DD6986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CA07B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3BE55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7EC011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3F18E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F9FC8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5597D8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65310CD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559E35A6" w14:textId="77777777" w:rsidTr="002534C4">
        <w:trPr>
          <w:trHeight w:val="1440"/>
        </w:trPr>
        <w:tc>
          <w:tcPr>
            <w:tcW w:w="2835" w:type="dxa"/>
            <w:vMerge/>
            <w:tcBorders>
              <w:top w:val="nil"/>
              <w:left w:val="single" w:sz="8" w:space="0" w:color="auto"/>
              <w:bottom w:val="single" w:sz="8" w:space="0" w:color="000000"/>
              <w:right w:val="single" w:sz="4" w:space="0" w:color="auto"/>
            </w:tcBorders>
            <w:vAlign w:val="center"/>
            <w:hideMark/>
          </w:tcPr>
          <w:p w14:paraId="2430104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62EE7F0A"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3.1. Gira técnica para conocer la experiencia de República Dominicana y Chile en producción agrícola en ambientes controlados y agricultura orgánica y avance en el desarrollo de la Plataforma de Postulación de proyectos de riego tecnificado</w:t>
            </w:r>
          </w:p>
        </w:tc>
        <w:tc>
          <w:tcPr>
            <w:tcW w:w="452" w:type="dxa"/>
            <w:tcBorders>
              <w:top w:val="nil"/>
              <w:left w:val="nil"/>
              <w:bottom w:val="single" w:sz="4" w:space="0" w:color="auto"/>
              <w:right w:val="single" w:sz="4" w:space="0" w:color="auto"/>
            </w:tcBorders>
            <w:noWrap/>
            <w:vAlign w:val="bottom"/>
            <w:hideMark/>
          </w:tcPr>
          <w:p w14:paraId="728C82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1373156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41094A5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1C74D1D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8A37C8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2ED02D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92A3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299C5A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E3BCEB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775BA3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4A7690E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41A1A0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shd w:val="clear" w:color="000000" w:fill="F1A983"/>
            <w:noWrap/>
            <w:vAlign w:val="bottom"/>
            <w:hideMark/>
          </w:tcPr>
          <w:p w14:paraId="708893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291CE0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E99F72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3AA67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B601A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0DBD8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D02ED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468DAC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F63BB67"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317CF8F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22682FDE"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3.2. Jornadas presenciales o virtuales de intercambio y transferencia tecnológica de experiencia en la República Dominicana en producción agrícola en ambientes controlados y agricultura orgánica y avance </w:t>
            </w:r>
          </w:p>
        </w:tc>
        <w:tc>
          <w:tcPr>
            <w:tcW w:w="452" w:type="dxa"/>
            <w:tcBorders>
              <w:top w:val="nil"/>
              <w:left w:val="nil"/>
              <w:bottom w:val="single" w:sz="4" w:space="0" w:color="auto"/>
              <w:right w:val="single" w:sz="4" w:space="0" w:color="auto"/>
            </w:tcBorders>
            <w:noWrap/>
            <w:vAlign w:val="bottom"/>
            <w:hideMark/>
          </w:tcPr>
          <w:p w14:paraId="12010F1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DACF5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7F50D53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5B100DF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1F4DA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96D7B8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829507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400143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72150E2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2CCCA52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41E922A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7E4790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303D92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5ADD42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8B0BE1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F79C56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2D9812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E1B2BF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372BE6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4006D0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6BE0BAF6"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20191C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7E6E3D3D"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3.3. Jornadas presenciales o virtuales de intercambio y transferencia tecnológica de experiencia en Chile en producción agrícola en ambientes controlados y agricultura orgánica.</w:t>
            </w:r>
          </w:p>
        </w:tc>
        <w:tc>
          <w:tcPr>
            <w:tcW w:w="452" w:type="dxa"/>
            <w:tcBorders>
              <w:top w:val="nil"/>
              <w:left w:val="nil"/>
              <w:bottom w:val="single" w:sz="4" w:space="0" w:color="auto"/>
              <w:right w:val="single" w:sz="4" w:space="0" w:color="auto"/>
            </w:tcBorders>
            <w:noWrap/>
            <w:vAlign w:val="bottom"/>
            <w:hideMark/>
          </w:tcPr>
          <w:p w14:paraId="66303AE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3519A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4C9B12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7427BE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C13E0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7766CA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53282F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DD7A1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046A5EF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7FCA6AA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136B17C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E7B4E3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B74343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403666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17CBAD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1884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CAA826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58DD5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0312AF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694A8BC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E7F6DF0" w14:textId="77777777" w:rsidTr="002534C4">
        <w:trPr>
          <w:trHeight w:val="1164"/>
        </w:trPr>
        <w:tc>
          <w:tcPr>
            <w:tcW w:w="2835" w:type="dxa"/>
            <w:vMerge/>
            <w:tcBorders>
              <w:top w:val="nil"/>
              <w:left w:val="single" w:sz="8" w:space="0" w:color="auto"/>
              <w:bottom w:val="single" w:sz="8" w:space="0" w:color="000000"/>
              <w:right w:val="single" w:sz="4" w:space="0" w:color="auto"/>
            </w:tcBorders>
            <w:vAlign w:val="center"/>
            <w:hideMark/>
          </w:tcPr>
          <w:p w14:paraId="27716A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45144E52"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3.4. Evaluación de aplicación de la experiencia de ambos países en instrumentos de Fomento como por ejemplo en Chile la Ley </w:t>
            </w:r>
            <w:proofErr w:type="spellStart"/>
            <w:r w:rsidRPr="00E66928">
              <w:rPr>
                <w:rFonts w:ascii="Times New Roman" w:eastAsia="Times New Roman" w:hAnsi="Times New Roman" w:cs="Times New Roman"/>
                <w:color w:val="000000"/>
                <w:sz w:val="20"/>
                <w:szCs w:val="20"/>
                <w:lang w:eastAsia="es-DO"/>
              </w:rPr>
              <w:t>N°</w:t>
            </w:r>
            <w:proofErr w:type="spellEnd"/>
            <w:r w:rsidRPr="00E66928">
              <w:rPr>
                <w:rFonts w:ascii="Times New Roman" w:eastAsia="Times New Roman" w:hAnsi="Times New Roman" w:cs="Times New Roman"/>
                <w:color w:val="000000"/>
                <w:sz w:val="20"/>
                <w:szCs w:val="20"/>
                <w:lang w:eastAsia="es-DO"/>
              </w:rPr>
              <w:t xml:space="preserve"> 18.450, programas de fomento de INDAP, entre otros</w:t>
            </w:r>
          </w:p>
        </w:tc>
        <w:tc>
          <w:tcPr>
            <w:tcW w:w="452" w:type="dxa"/>
            <w:tcBorders>
              <w:top w:val="nil"/>
              <w:left w:val="nil"/>
              <w:bottom w:val="single" w:sz="8" w:space="0" w:color="auto"/>
              <w:right w:val="single" w:sz="4" w:space="0" w:color="auto"/>
            </w:tcBorders>
            <w:noWrap/>
            <w:vAlign w:val="bottom"/>
            <w:hideMark/>
          </w:tcPr>
          <w:p w14:paraId="370D83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1C7E35F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noWrap/>
            <w:vAlign w:val="bottom"/>
            <w:hideMark/>
          </w:tcPr>
          <w:p w14:paraId="30E8EC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72CF0EB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0C74463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63B68D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D638D8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1F38AD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5C607DD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7CC96B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5629A89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7351A1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6B36ECD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352A254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2CE47E1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54C610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4D7E3C4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7EDBE43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shd w:val="clear" w:color="000000" w:fill="F1A983"/>
            <w:noWrap/>
            <w:vAlign w:val="bottom"/>
            <w:hideMark/>
          </w:tcPr>
          <w:p w14:paraId="54CEB2B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shd w:val="clear" w:color="000000" w:fill="F1A983"/>
            <w:noWrap/>
            <w:vAlign w:val="bottom"/>
            <w:hideMark/>
          </w:tcPr>
          <w:p w14:paraId="18AB4B9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bl>
    <w:p w14:paraId="22D5A0F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43A3771B"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036F298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5D189F1"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576D85B6"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A42250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10187736"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4B1B9F1A" w14:textId="77777777" w:rsidR="00DA3EC3" w:rsidRDefault="00DA3EC3" w:rsidP="00044F69">
      <w:pPr>
        <w:spacing w:line="276" w:lineRule="auto"/>
        <w:jc w:val="both"/>
        <w:rPr>
          <w:rFonts w:ascii="Times New Roman" w:eastAsia="Times New Roman" w:hAnsi="Times New Roman" w:cs="Times New Roman"/>
          <w:sz w:val="24"/>
          <w:szCs w:val="24"/>
          <w:lang w:eastAsia="es-DO"/>
        </w:rPr>
        <w:sectPr w:rsidR="00DA3EC3" w:rsidSect="00DA3EC3">
          <w:pgSz w:w="16838" w:h="11906" w:orient="landscape"/>
          <w:pgMar w:top="1701" w:right="1418" w:bottom="1701" w:left="1418" w:header="709" w:footer="709" w:gutter="0"/>
          <w:cols w:space="708"/>
          <w:docGrid w:linePitch="360"/>
        </w:sectPr>
      </w:pPr>
    </w:p>
    <w:p w14:paraId="01F92D9B"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C43A05A"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Problemas y Desafíos</w:t>
      </w:r>
    </w:p>
    <w:p w14:paraId="396B5F4F"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principal desafío identificado durante este trimestre ha sido la espera de la confirmación por parte de las entidades rectoras de cooperación para iniciar formalmente las actividades planificadas. Este retraso podría impactar en el cronograma establecido.</w:t>
      </w:r>
    </w:p>
    <w:p w14:paraId="55AA8955"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Recomendaciones y Próximos Pasos</w:t>
      </w:r>
    </w:p>
    <w:p w14:paraId="0A63756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Se recomienda:</w:t>
      </w:r>
    </w:p>
    <w:p w14:paraId="249C6729"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Continuar con el seguimiento constante a las entidades rectoras para obtener una pronta respuesta sobre la confirmación de la reunión de coordinación.</w:t>
      </w:r>
    </w:p>
    <w:p w14:paraId="1F2E48D8"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Mantener comunicación fluida con la CNR para garantizar la alineación de expectativas y actividades planificadas.</w:t>
      </w:r>
    </w:p>
    <w:p w14:paraId="4DAD3BBE"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Revisar el cronograma del proyecto una vez se obtenga la confirmación oficial para ajustar las actividades según sea necesario.</w:t>
      </w:r>
    </w:p>
    <w:p w14:paraId="09D9C77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237B3299" w14:textId="71F12897" w:rsidR="007E6E7F" w:rsidRPr="00044F6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proyecto se encuentra en la fase inicial de formalización y establecimiento de comunicación entre las partes involucradas. Una vez recibida la confirmación de las entidades rectoras, se espera iniciar formalmente las actividades planificadas conforme a los objetivos establecidos.</w:t>
      </w:r>
    </w:p>
    <w:p w14:paraId="60EC4034" w14:textId="77777777" w:rsidR="007E6E7F" w:rsidRDefault="007E6E7F" w:rsidP="00F2712A">
      <w:pPr>
        <w:pStyle w:val="Sinespaciado"/>
        <w:spacing w:line="276" w:lineRule="auto"/>
        <w:jc w:val="both"/>
        <w:rPr>
          <w:rFonts w:ascii="Times New Roman" w:hAnsi="Times New Roman" w:cs="Times New Roman"/>
          <w:sz w:val="24"/>
          <w:szCs w:val="24"/>
        </w:rPr>
      </w:pPr>
    </w:p>
    <w:p w14:paraId="71DDB96F" w14:textId="77777777" w:rsidR="007E6E7F" w:rsidRDefault="007E6E7F" w:rsidP="00F2712A">
      <w:pPr>
        <w:pStyle w:val="Sinespaciado"/>
        <w:spacing w:line="276" w:lineRule="auto"/>
        <w:jc w:val="both"/>
        <w:rPr>
          <w:rFonts w:ascii="Times New Roman" w:hAnsi="Times New Roman" w:cs="Times New Roman"/>
          <w:sz w:val="24"/>
          <w:szCs w:val="24"/>
        </w:rPr>
      </w:pPr>
    </w:p>
    <w:p w14:paraId="79D5D0C9" w14:textId="77777777" w:rsidR="007E6E7F" w:rsidRDefault="007E6E7F"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r w:rsidRPr="009C5E97">
                                <w:rPr>
                                  <w:rFonts w:ascii="Times New Roman" w:hAnsi="Times New Roman" w:cs="Times New Roman"/>
                                  <w:bCs/>
                                </w:rPr>
                                <w:t>Enc.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r w:rsidRPr="009C5E97">
                          <w:rPr>
                            <w:rFonts w:ascii="Times New Roman" w:hAnsi="Times New Roman" w:cs="Times New Roman"/>
                            <w:bCs/>
                          </w:rPr>
                          <w:t>Enc.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4583A" w14:textId="77777777" w:rsidR="000508E5" w:rsidRDefault="000508E5" w:rsidP="00B977DB">
      <w:pPr>
        <w:spacing w:after="0" w:line="240" w:lineRule="auto"/>
      </w:pPr>
      <w:r>
        <w:separator/>
      </w:r>
    </w:p>
  </w:endnote>
  <w:endnote w:type="continuationSeparator" w:id="0">
    <w:p w14:paraId="54E33DC3" w14:textId="77777777" w:rsidR="000508E5" w:rsidRDefault="000508E5"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408687"/>
      <w:docPartObj>
        <w:docPartGallery w:val="Page Numbers (Bottom of Page)"/>
        <w:docPartUnique/>
      </w:docPartObj>
    </w:sdtPr>
    <w:sdtContent>
      <w:p w14:paraId="4657188A" w14:textId="667D12C7" w:rsidR="006710C5" w:rsidRDefault="003659DC"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F04C8F6">
                  <wp:simplePos x="0" y="0"/>
                  <wp:positionH relativeFrom="page">
                    <wp:posOffset>2917613</wp:posOffset>
                  </wp:positionH>
                  <wp:positionV relativeFrom="paragraph">
                    <wp:posOffset>44309</wp:posOffset>
                  </wp:positionV>
                  <wp:extent cx="3570888" cy="124177"/>
                  <wp:effectExtent l="0" t="0" r="0" b="9525"/>
                  <wp:wrapNone/>
                  <wp:docPr id="23" name="Diagrama de flujo: proceso alternativo 23"/>
                  <wp:cNvGraphicFramePr/>
                  <a:graphic xmlns:a="http://schemas.openxmlformats.org/drawingml/2006/main">
                    <a:graphicData uri="http://schemas.microsoft.com/office/word/2010/wordprocessingShape">
                      <wps:wsp>
                        <wps:cNvSpPr/>
                        <wps:spPr>
                          <a:xfrm>
                            <a:off x="0" y="0"/>
                            <a:ext cx="3570888" cy="124177"/>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D43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229.75pt;margin-top:3.5pt;width:281.15pt;height: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" fillcolor="#1f3763 [1604]" stroked="f" strokeweight="1pt">
                  <v:fill color2="red" colors="0 #203864;18350f #203864" focus="100%" type="gradient"/>
                  <w10:wrap anchorx="page"/>
                </v:shape>
              </w:pict>
            </mc:Fallback>
          </mc:AlternateContent>
        </w: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7C2C54">
                  <wp:simplePos x="0" y="0"/>
                  <wp:positionH relativeFrom="column">
                    <wp:posOffset>-379730</wp:posOffset>
                  </wp:positionH>
                  <wp:positionV relativeFrom="paragraph">
                    <wp:posOffset>-12700</wp:posOffset>
                  </wp:positionV>
                  <wp:extent cx="2302933"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933" cy="237490"/>
                          </a:xfrm>
                          <a:prstGeom prst="rect">
                            <a:avLst/>
                          </a:prstGeom>
                          <a:noFill/>
                          <a:ln w="9525">
                            <a:noFill/>
                            <a:miter lim="800000"/>
                            <a:headEnd/>
                            <a:tailEnd/>
                          </a:ln>
                        </wps:spPr>
                        <wps:txb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9pt;margin-top:-1pt;width:181.3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" filled="f" stroked="f">
                  <v:textbo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103159749" name="Imagen 2103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C2CF" w14:textId="77777777" w:rsidR="000508E5" w:rsidRDefault="000508E5" w:rsidP="00B977DB">
      <w:pPr>
        <w:spacing w:after="0" w:line="240" w:lineRule="auto"/>
      </w:pPr>
      <w:r>
        <w:separator/>
      </w:r>
    </w:p>
  </w:footnote>
  <w:footnote w:type="continuationSeparator" w:id="0">
    <w:p w14:paraId="3B4D3242" w14:textId="77777777" w:rsidR="000508E5" w:rsidRDefault="000508E5"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3E65" w14:textId="0F80DD52" w:rsidR="00B93A69" w:rsidRDefault="00AE232F">
    <w:pPr>
      <w:pStyle w:val="Encabezado"/>
    </w:pPr>
    <w:r>
      <w:rPr>
        <w:rFonts w:ascii="Times New Roman" w:hAnsi="Times New Roman" w:cs="Times New Roman"/>
        <w:noProof/>
        <w:sz w:val="24"/>
        <w:szCs w:val="24"/>
      </w:rPr>
      <w:drawing>
        <wp:anchor distT="0" distB="0" distL="114300" distR="114300" simplePos="0" relativeHeight="251666432" behindDoc="0" locked="0" layoutInCell="1" allowOverlap="1" wp14:anchorId="2C5FCCE8" wp14:editId="37B0F585">
          <wp:simplePos x="0" y="0"/>
          <wp:positionH relativeFrom="column">
            <wp:posOffset>5286446</wp:posOffset>
          </wp:positionH>
          <wp:positionV relativeFrom="paragraph">
            <wp:posOffset>-591044</wp:posOffset>
          </wp:positionV>
          <wp:extent cx="993422" cy="993422"/>
          <wp:effectExtent l="0" t="0" r="0" b="0"/>
          <wp:wrapNone/>
          <wp:docPr id="1078098105"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422" cy="993422"/>
                  </a:xfrm>
                  <a:prstGeom prst="rect">
                    <a:avLst/>
                  </a:prstGeom>
                </pic:spPr>
              </pic:pic>
            </a:graphicData>
          </a:graphic>
          <wp14:sizeRelH relativeFrom="margin">
            <wp14:pctWidth>0</wp14:pctWidth>
          </wp14:sizeRelH>
          <wp14:sizeRelV relativeFrom="margin">
            <wp14:pctHeight>0</wp14:pctHeight>
          </wp14:sizeRelV>
        </wp:anchor>
      </w:drawing>
    </w:r>
    <w:r w:rsidR="00445B58">
      <w:rPr>
        <w:noProof/>
      </w:rPr>
      <mc:AlternateContent>
        <mc:Choice Requires="wps">
          <w:drawing>
            <wp:anchor distT="0" distB="0" distL="114300" distR="114300" simplePos="0" relativeHeight="251659264" behindDoc="0" locked="0" layoutInCell="1" allowOverlap="1" wp14:anchorId="4628B284" wp14:editId="3AE13BF7">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76AB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DB4"/>
    <w:multiLevelType w:val="multilevel"/>
    <w:tmpl w:val="DBE2E9F8"/>
    <w:lvl w:ilvl="0">
      <w:start w:val="1"/>
      <w:numFmt w:val="bullet"/>
      <w:lvlText w:val=""/>
      <w:lvlJc w:val="left"/>
      <w:pPr>
        <w:tabs>
          <w:tab w:val="num" w:pos="335"/>
        </w:tabs>
        <w:ind w:left="335" w:hanging="360"/>
      </w:pPr>
      <w:rPr>
        <w:rFonts w:ascii="Symbol" w:hAnsi="Symbol" w:hint="default"/>
        <w:sz w:val="20"/>
      </w:rPr>
    </w:lvl>
    <w:lvl w:ilvl="1">
      <w:start w:val="1"/>
      <w:numFmt w:val="bullet"/>
      <w:lvlText w:val="o"/>
      <w:lvlJc w:val="left"/>
      <w:pPr>
        <w:tabs>
          <w:tab w:val="num" w:pos="618"/>
        </w:tabs>
        <w:ind w:left="618" w:hanging="360"/>
      </w:pPr>
      <w:rPr>
        <w:rFonts w:ascii="Courier New" w:hAnsi="Courier New" w:hint="default"/>
        <w:sz w:val="20"/>
      </w:rPr>
    </w:lvl>
    <w:lvl w:ilvl="2">
      <w:start w:val="1"/>
      <w:numFmt w:val="decimal"/>
      <w:lvlText w:val="%3."/>
      <w:lvlJc w:val="left"/>
      <w:pPr>
        <w:tabs>
          <w:tab w:val="num" w:pos="1775"/>
        </w:tabs>
        <w:ind w:left="1775" w:hanging="360"/>
      </w:pPr>
    </w:lvl>
    <w:lvl w:ilvl="3" w:tentative="1">
      <w:start w:val="1"/>
      <w:numFmt w:val="bullet"/>
      <w:lvlText w:val=""/>
      <w:lvlJc w:val="left"/>
      <w:pPr>
        <w:tabs>
          <w:tab w:val="num" w:pos="2495"/>
        </w:tabs>
        <w:ind w:left="2495" w:hanging="360"/>
      </w:pPr>
      <w:rPr>
        <w:rFonts w:ascii="Wingdings" w:hAnsi="Wingdings" w:hint="default"/>
        <w:sz w:val="20"/>
      </w:rPr>
    </w:lvl>
    <w:lvl w:ilvl="4" w:tentative="1">
      <w:start w:val="1"/>
      <w:numFmt w:val="bullet"/>
      <w:lvlText w:val=""/>
      <w:lvlJc w:val="left"/>
      <w:pPr>
        <w:tabs>
          <w:tab w:val="num" w:pos="3215"/>
        </w:tabs>
        <w:ind w:left="3215" w:hanging="360"/>
      </w:pPr>
      <w:rPr>
        <w:rFonts w:ascii="Wingdings" w:hAnsi="Wingdings" w:hint="default"/>
        <w:sz w:val="20"/>
      </w:rPr>
    </w:lvl>
    <w:lvl w:ilvl="5" w:tentative="1">
      <w:start w:val="1"/>
      <w:numFmt w:val="bullet"/>
      <w:lvlText w:val=""/>
      <w:lvlJc w:val="left"/>
      <w:pPr>
        <w:tabs>
          <w:tab w:val="num" w:pos="3935"/>
        </w:tabs>
        <w:ind w:left="3935" w:hanging="360"/>
      </w:pPr>
      <w:rPr>
        <w:rFonts w:ascii="Wingdings" w:hAnsi="Wingdings" w:hint="default"/>
        <w:sz w:val="20"/>
      </w:rPr>
    </w:lvl>
    <w:lvl w:ilvl="6" w:tentative="1">
      <w:start w:val="1"/>
      <w:numFmt w:val="bullet"/>
      <w:lvlText w:val=""/>
      <w:lvlJc w:val="left"/>
      <w:pPr>
        <w:tabs>
          <w:tab w:val="num" w:pos="4655"/>
        </w:tabs>
        <w:ind w:left="4655" w:hanging="360"/>
      </w:pPr>
      <w:rPr>
        <w:rFonts w:ascii="Wingdings" w:hAnsi="Wingdings" w:hint="default"/>
        <w:sz w:val="20"/>
      </w:rPr>
    </w:lvl>
    <w:lvl w:ilvl="7" w:tentative="1">
      <w:start w:val="1"/>
      <w:numFmt w:val="bullet"/>
      <w:lvlText w:val=""/>
      <w:lvlJc w:val="left"/>
      <w:pPr>
        <w:tabs>
          <w:tab w:val="num" w:pos="5375"/>
        </w:tabs>
        <w:ind w:left="5375" w:hanging="360"/>
      </w:pPr>
      <w:rPr>
        <w:rFonts w:ascii="Wingdings" w:hAnsi="Wingdings" w:hint="default"/>
        <w:sz w:val="20"/>
      </w:rPr>
    </w:lvl>
    <w:lvl w:ilvl="8" w:tentative="1">
      <w:start w:val="1"/>
      <w:numFmt w:val="bullet"/>
      <w:lvlText w:val=""/>
      <w:lvlJc w:val="left"/>
      <w:pPr>
        <w:tabs>
          <w:tab w:val="num" w:pos="6095"/>
        </w:tabs>
        <w:ind w:left="6095" w:hanging="360"/>
      </w:pPr>
      <w:rPr>
        <w:rFonts w:ascii="Wingdings" w:hAnsi="Wingdings" w:hint="default"/>
        <w:sz w:val="20"/>
      </w:rPr>
    </w:lvl>
  </w:abstractNum>
  <w:abstractNum w:abstractNumId="1"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B445F2C"/>
    <w:multiLevelType w:val="multilevel"/>
    <w:tmpl w:val="A842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B37EC"/>
    <w:multiLevelType w:val="multilevel"/>
    <w:tmpl w:val="4F24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37D2"/>
    <w:multiLevelType w:val="multilevel"/>
    <w:tmpl w:val="5DF0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FDA18A7"/>
    <w:multiLevelType w:val="hybridMultilevel"/>
    <w:tmpl w:val="A356A5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2EE421D"/>
    <w:multiLevelType w:val="hybridMultilevel"/>
    <w:tmpl w:val="7AEC2790"/>
    <w:lvl w:ilvl="0" w:tplc="2926FECC">
      <w:start w:val="1"/>
      <w:numFmt w:val="decimal"/>
      <w:lvlText w:val="%1."/>
      <w:lvlJc w:val="left"/>
      <w:pPr>
        <w:ind w:left="510" w:hanging="360"/>
      </w:pPr>
      <w:rPr>
        <w:rFonts w:ascii="Times New Roman" w:eastAsia="Verdana" w:hAnsi="Times New Roman" w:cs="Times New Roman" w:hint="default"/>
        <w:b/>
        <w:bCs w:val="0"/>
        <w:spacing w:val="-1"/>
        <w:w w:val="100"/>
        <w:sz w:val="24"/>
        <w:szCs w:val="24"/>
        <w:lang w:val="es-ES" w:eastAsia="en-US" w:bidi="ar-SA"/>
      </w:rPr>
    </w:lvl>
    <w:lvl w:ilvl="1" w:tplc="AA62FE94">
      <w:numFmt w:val="bullet"/>
      <w:lvlText w:val="•"/>
      <w:lvlJc w:val="left"/>
      <w:pPr>
        <w:ind w:left="1347" w:hanging="360"/>
      </w:pPr>
      <w:rPr>
        <w:lang w:val="es-ES" w:eastAsia="en-US" w:bidi="ar-SA"/>
      </w:rPr>
    </w:lvl>
    <w:lvl w:ilvl="2" w:tplc="FAB80C30">
      <w:numFmt w:val="bullet"/>
      <w:lvlText w:val="•"/>
      <w:lvlJc w:val="left"/>
      <w:pPr>
        <w:ind w:left="2175" w:hanging="360"/>
      </w:pPr>
      <w:rPr>
        <w:lang w:val="es-ES" w:eastAsia="en-US" w:bidi="ar-SA"/>
      </w:rPr>
    </w:lvl>
    <w:lvl w:ilvl="3" w:tplc="CC58FDCC">
      <w:numFmt w:val="bullet"/>
      <w:lvlText w:val="•"/>
      <w:lvlJc w:val="left"/>
      <w:pPr>
        <w:ind w:left="3003" w:hanging="360"/>
      </w:pPr>
      <w:rPr>
        <w:lang w:val="es-ES" w:eastAsia="en-US" w:bidi="ar-SA"/>
      </w:rPr>
    </w:lvl>
    <w:lvl w:ilvl="4" w:tplc="2E78278A">
      <w:numFmt w:val="bullet"/>
      <w:lvlText w:val="•"/>
      <w:lvlJc w:val="left"/>
      <w:pPr>
        <w:ind w:left="3831" w:hanging="360"/>
      </w:pPr>
      <w:rPr>
        <w:lang w:val="es-ES" w:eastAsia="en-US" w:bidi="ar-SA"/>
      </w:rPr>
    </w:lvl>
    <w:lvl w:ilvl="5" w:tplc="5F52610E">
      <w:numFmt w:val="bullet"/>
      <w:lvlText w:val="•"/>
      <w:lvlJc w:val="left"/>
      <w:pPr>
        <w:ind w:left="4659" w:hanging="360"/>
      </w:pPr>
      <w:rPr>
        <w:lang w:val="es-ES" w:eastAsia="en-US" w:bidi="ar-SA"/>
      </w:rPr>
    </w:lvl>
    <w:lvl w:ilvl="6" w:tplc="E7983F64">
      <w:numFmt w:val="bullet"/>
      <w:lvlText w:val="•"/>
      <w:lvlJc w:val="left"/>
      <w:pPr>
        <w:ind w:left="5487" w:hanging="360"/>
      </w:pPr>
      <w:rPr>
        <w:lang w:val="es-ES" w:eastAsia="en-US" w:bidi="ar-SA"/>
      </w:rPr>
    </w:lvl>
    <w:lvl w:ilvl="7" w:tplc="6C6AAFC8">
      <w:numFmt w:val="bullet"/>
      <w:lvlText w:val="•"/>
      <w:lvlJc w:val="left"/>
      <w:pPr>
        <w:ind w:left="6315" w:hanging="360"/>
      </w:pPr>
      <w:rPr>
        <w:lang w:val="es-ES" w:eastAsia="en-US" w:bidi="ar-SA"/>
      </w:rPr>
    </w:lvl>
    <w:lvl w:ilvl="8" w:tplc="3AF8908E">
      <w:numFmt w:val="bullet"/>
      <w:lvlText w:val="•"/>
      <w:lvlJc w:val="left"/>
      <w:pPr>
        <w:ind w:left="7143" w:hanging="360"/>
      </w:pPr>
      <w:rPr>
        <w:lang w:val="es-ES" w:eastAsia="en-US" w:bidi="ar-SA"/>
      </w:rPr>
    </w:lvl>
  </w:abstractNum>
  <w:abstractNum w:abstractNumId="12"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F24FEA"/>
    <w:multiLevelType w:val="multilevel"/>
    <w:tmpl w:val="30C6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7"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DC57214"/>
    <w:multiLevelType w:val="hybridMultilevel"/>
    <w:tmpl w:val="476A1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6DC3509"/>
    <w:multiLevelType w:val="hybridMultilevel"/>
    <w:tmpl w:val="9F24BD6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E460B08"/>
    <w:multiLevelType w:val="hybridMultilevel"/>
    <w:tmpl w:val="5B845670"/>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23"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3436E47"/>
    <w:multiLevelType w:val="hybridMultilevel"/>
    <w:tmpl w:val="C23869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2D3134A"/>
    <w:multiLevelType w:val="hybridMultilevel"/>
    <w:tmpl w:val="23DE65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62013BC"/>
    <w:multiLevelType w:val="hybridMultilevel"/>
    <w:tmpl w:val="148A5054"/>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33" w15:restartNumberingAfterBreak="0">
    <w:nsid w:val="69610B13"/>
    <w:multiLevelType w:val="hybridMultilevel"/>
    <w:tmpl w:val="3E9C5D72"/>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4"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235320A"/>
    <w:multiLevelType w:val="hybridMultilevel"/>
    <w:tmpl w:val="F1FC0A2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9DF3389"/>
    <w:multiLevelType w:val="hybridMultilevel"/>
    <w:tmpl w:val="B3AA32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207D13"/>
    <w:multiLevelType w:val="hybridMultilevel"/>
    <w:tmpl w:val="205EF6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BA52E12"/>
    <w:multiLevelType w:val="hybridMultilevel"/>
    <w:tmpl w:val="4A90D6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DF3197A"/>
    <w:multiLevelType w:val="hybridMultilevel"/>
    <w:tmpl w:val="0AFE2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1"/>
  </w:num>
  <w:num w:numId="2" w16cid:durableId="1465807607">
    <w:abstractNumId w:val="21"/>
  </w:num>
  <w:num w:numId="3" w16cid:durableId="1988046074">
    <w:abstractNumId w:val="19"/>
  </w:num>
  <w:num w:numId="4" w16cid:durableId="1015770249">
    <w:abstractNumId w:val="12"/>
  </w:num>
  <w:num w:numId="5" w16cid:durableId="1561599198">
    <w:abstractNumId w:val="7"/>
  </w:num>
  <w:num w:numId="6" w16cid:durableId="918177677">
    <w:abstractNumId w:val="3"/>
  </w:num>
  <w:num w:numId="7" w16cid:durableId="1773819978">
    <w:abstractNumId w:val="17"/>
  </w:num>
  <w:num w:numId="8" w16cid:durableId="1945114325">
    <w:abstractNumId w:val="14"/>
  </w:num>
  <w:num w:numId="9" w16cid:durableId="1969123974">
    <w:abstractNumId w:val="27"/>
  </w:num>
  <w:num w:numId="10" w16cid:durableId="180096346">
    <w:abstractNumId w:val="9"/>
  </w:num>
  <w:num w:numId="11" w16cid:durableId="1601721116">
    <w:abstractNumId w:val="34"/>
  </w:num>
  <w:num w:numId="12" w16cid:durableId="1240864567">
    <w:abstractNumId w:val="31"/>
  </w:num>
  <w:num w:numId="13" w16cid:durableId="597983100">
    <w:abstractNumId w:val="26"/>
  </w:num>
  <w:num w:numId="14" w16cid:durableId="1354846536">
    <w:abstractNumId w:val="2"/>
  </w:num>
  <w:num w:numId="15" w16cid:durableId="584144950">
    <w:abstractNumId w:val="29"/>
  </w:num>
  <w:num w:numId="16" w16cid:durableId="1802376938">
    <w:abstractNumId w:val="28"/>
  </w:num>
  <w:num w:numId="17" w16cid:durableId="271783823">
    <w:abstractNumId w:val="23"/>
  </w:num>
  <w:num w:numId="18" w16cid:durableId="360132893">
    <w:abstractNumId w:val="35"/>
  </w:num>
  <w:num w:numId="19" w16cid:durableId="612174303">
    <w:abstractNumId w:val="16"/>
  </w:num>
  <w:num w:numId="20" w16cid:durableId="1450590129">
    <w:abstractNumId w:val="37"/>
  </w:num>
  <w:num w:numId="21" w16cid:durableId="1262447108">
    <w:abstractNumId w:val="25"/>
  </w:num>
  <w:num w:numId="22" w16cid:durableId="133104580">
    <w:abstractNumId w:val="8"/>
  </w:num>
  <w:num w:numId="23" w16cid:durableId="2094038622">
    <w:abstractNumId w:val="13"/>
  </w:num>
  <w:num w:numId="24" w16cid:durableId="623535220">
    <w:abstractNumId w:val="41"/>
  </w:num>
  <w:num w:numId="25" w16cid:durableId="422532207">
    <w:abstractNumId w:val="38"/>
  </w:num>
  <w:num w:numId="26" w16cid:durableId="1397163442">
    <w:abstractNumId w:val="18"/>
  </w:num>
  <w:num w:numId="27" w16cid:durableId="665011000">
    <w:abstractNumId w:val="40"/>
  </w:num>
  <w:num w:numId="28" w16cid:durableId="1567951679">
    <w:abstractNumId w:val="10"/>
  </w:num>
  <w:num w:numId="29" w16cid:durableId="1181624237">
    <w:abstractNumId w:val="20"/>
  </w:num>
  <w:num w:numId="30" w16cid:durableId="751007416">
    <w:abstractNumId w:val="24"/>
  </w:num>
  <w:num w:numId="31" w16cid:durableId="131363300">
    <w:abstractNumId w:val="39"/>
  </w:num>
  <w:num w:numId="32" w16cid:durableId="463351586">
    <w:abstractNumId w:val="36"/>
  </w:num>
  <w:num w:numId="33" w16cid:durableId="870192191">
    <w:abstractNumId w:val="30"/>
  </w:num>
  <w:num w:numId="34" w16cid:durableId="1197545328">
    <w:abstractNumId w:val="0"/>
  </w:num>
  <w:num w:numId="35" w16cid:durableId="2076735020">
    <w:abstractNumId w:val="22"/>
  </w:num>
  <w:num w:numId="36" w16cid:durableId="782652323">
    <w:abstractNumId w:val="32"/>
  </w:num>
  <w:num w:numId="37" w16cid:durableId="1513229174">
    <w:abstractNumId w:val="5"/>
  </w:num>
  <w:num w:numId="38" w16cid:durableId="796993628">
    <w:abstractNumId w:val="4"/>
  </w:num>
  <w:num w:numId="39" w16cid:durableId="790977840">
    <w:abstractNumId w:val="6"/>
  </w:num>
  <w:num w:numId="40" w16cid:durableId="312830190">
    <w:abstractNumId w:val="15"/>
  </w:num>
  <w:num w:numId="41" w16cid:durableId="903028126">
    <w:abstractNumId w:val="33"/>
  </w:num>
  <w:num w:numId="42" w16cid:durableId="4794812">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0383"/>
    <w:rsid w:val="00011582"/>
    <w:rsid w:val="000125CE"/>
    <w:rsid w:val="000126EA"/>
    <w:rsid w:val="00014C7D"/>
    <w:rsid w:val="00016A3E"/>
    <w:rsid w:val="000239C5"/>
    <w:rsid w:val="00024829"/>
    <w:rsid w:val="00026AC7"/>
    <w:rsid w:val="00026DE8"/>
    <w:rsid w:val="00027C79"/>
    <w:rsid w:val="00032FB9"/>
    <w:rsid w:val="00034BA8"/>
    <w:rsid w:val="00035156"/>
    <w:rsid w:val="00035488"/>
    <w:rsid w:val="00040511"/>
    <w:rsid w:val="000437FB"/>
    <w:rsid w:val="00044F69"/>
    <w:rsid w:val="00050679"/>
    <w:rsid w:val="000508E5"/>
    <w:rsid w:val="00051144"/>
    <w:rsid w:val="00053225"/>
    <w:rsid w:val="00053644"/>
    <w:rsid w:val="000573F5"/>
    <w:rsid w:val="00060A1A"/>
    <w:rsid w:val="000611DB"/>
    <w:rsid w:val="00063FC4"/>
    <w:rsid w:val="00064B98"/>
    <w:rsid w:val="00072EF1"/>
    <w:rsid w:val="00073AE5"/>
    <w:rsid w:val="000759AD"/>
    <w:rsid w:val="00077A9F"/>
    <w:rsid w:val="00084522"/>
    <w:rsid w:val="000845B7"/>
    <w:rsid w:val="00085817"/>
    <w:rsid w:val="00090742"/>
    <w:rsid w:val="00092025"/>
    <w:rsid w:val="00095A68"/>
    <w:rsid w:val="000B2170"/>
    <w:rsid w:val="000C2E6C"/>
    <w:rsid w:val="000D0549"/>
    <w:rsid w:val="000D1A69"/>
    <w:rsid w:val="000D1FF4"/>
    <w:rsid w:val="000D49B6"/>
    <w:rsid w:val="000E0E35"/>
    <w:rsid w:val="000E2903"/>
    <w:rsid w:val="000F0C52"/>
    <w:rsid w:val="000F47CC"/>
    <w:rsid w:val="000F5AEB"/>
    <w:rsid w:val="000F6EA5"/>
    <w:rsid w:val="001010F6"/>
    <w:rsid w:val="00121692"/>
    <w:rsid w:val="00124B53"/>
    <w:rsid w:val="00125CC6"/>
    <w:rsid w:val="00126DDD"/>
    <w:rsid w:val="00127D8D"/>
    <w:rsid w:val="001303F6"/>
    <w:rsid w:val="001305E6"/>
    <w:rsid w:val="00130B54"/>
    <w:rsid w:val="00133E29"/>
    <w:rsid w:val="00136293"/>
    <w:rsid w:val="001375FF"/>
    <w:rsid w:val="001400C7"/>
    <w:rsid w:val="00147FEE"/>
    <w:rsid w:val="00150AF6"/>
    <w:rsid w:val="0015220E"/>
    <w:rsid w:val="00154FDE"/>
    <w:rsid w:val="0015582B"/>
    <w:rsid w:val="00161530"/>
    <w:rsid w:val="00162C7A"/>
    <w:rsid w:val="00165B6D"/>
    <w:rsid w:val="00171442"/>
    <w:rsid w:val="00174E40"/>
    <w:rsid w:val="0017615C"/>
    <w:rsid w:val="00183666"/>
    <w:rsid w:val="00183D00"/>
    <w:rsid w:val="00185123"/>
    <w:rsid w:val="0018527C"/>
    <w:rsid w:val="00186983"/>
    <w:rsid w:val="0019059A"/>
    <w:rsid w:val="001954A2"/>
    <w:rsid w:val="001961A5"/>
    <w:rsid w:val="001A10AA"/>
    <w:rsid w:val="001A26F1"/>
    <w:rsid w:val="001A517B"/>
    <w:rsid w:val="001B580B"/>
    <w:rsid w:val="001C3B2D"/>
    <w:rsid w:val="001C4A63"/>
    <w:rsid w:val="001C5DA6"/>
    <w:rsid w:val="001C686D"/>
    <w:rsid w:val="001C6CE0"/>
    <w:rsid w:val="001C798C"/>
    <w:rsid w:val="001D4797"/>
    <w:rsid w:val="001D6B75"/>
    <w:rsid w:val="001E1158"/>
    <w:rsid w:val="001E12D7"/>
    <w:rsid w:val="001E4106"/>
    <w:rsid w:val="001E4180"/>
    <w:rsid w:val="001F0638"/>
    <w:rsid w:val="001F314E"/>
    <w:rsid w:val="001F5136"/>
    <w:rsid w:val="001F5BC2"/>
    <w:rsid w:val="001F73A5"/>
    <w:rsid w:val="002046D1"/>
    <w:rsid w:val="002061E4"/>
    <w:rsid w:val="002137DF"/>
    <w:rsid w:val="00223782"/>
    <w:rsid w:val="002243AD"/>
    <w:rsid w:val="00224B3D"/>
    <w:rsid w:val="00227054"/>
    <w:rsid w:val="00230B2E"/>
    <w:rsid w:val="00230D75"/>
    <w:rsid w:val="00231F8E"/>
    <w:rsid w:val="002333A8"/>
    <w:rsid w:val="0023468B"/>
    <w:rsid w:val="00235413"/>
    <w:rsid w:val="00240A1F"/>
    <w:rsid w:val="0025000F"/>
    <w:rsid w:val="0025324A"/>
    <w:rsid w:val="002534C4"/>
    <w:rsid w:val="00253FFB"/>
    <w:rsid w:val="002544BA"/>
    <w:rsid w:val="00254B1F"/>
    <w:rsid w:val="00255F0D"/>
    <w:rsid w:val="00262E75"/>
    <w:rsid w:val="00263D69"/>
    <w:rsid w:val="00263D9E"/>
    <w:rsid w:val="002659DE"/>
    <w:rsid w:val="002713BF"/>
    <w:rsid w:val="00271867"/>
    <w:rsid w:val="002752FA"/>
    <w:rsid w:val="00275B9B"/>
    <w:rsid w:val="00282125"/>
    <w:rsid w:val="002838E8"/>
    <w:rsid w:val="00285764"/>
    <w:rsid w:val="00293975"/>
    <w:rsid w:val="0029488C"/>
    <w:rsid w:val="002A20A0"/>
    <w:rsid w:val="002A7DC2"/>
    <w:rsid w:val="002A7FFA"/>
    <w:rsid w:val="002C0D72"/>
    <w:rsid w:val="002C0E0C"/>
    <w:rsid w:val="002C1FEC"/>
    <w:rsid w:val="002C20F3"/>
    <w:rsid w:val="002C35E1"/>
    <w:rsid w:val="002C50FE"/>
    <w:rsid w:val="002D022F"/>
    <w:rsid w:val="002D567B"/>
    <w:rsid w:val="002D6E7A"/>
    <w:rsid w:val="002E012D"/>
    <w:rsid w:val="002F0631"/>
    <w:rsid w:val="002F0D22"/>
    <w:rsid w:val="002F233D"/>
    <w:rsid w:val="00303154"/>
    <w:rsid w:val="00313571"/>
    <w:rsid w:val="003139A0"/>
    <w:rsid w:val="003176B6"/>
    <w:rsid w:val="00326B08"/>
    <w:rsid w:val="003273B0"/>
    <w:rsid w:val="0032793F"/>
    <w:rsid w:val="00335488"/>
    <w:rsid w:val="00340889"/>
    <w:rsid w:val="00341B5E"/>
    <w:rsid w:val="003445C3"/>
    <w:rsid w:val="0035422D"/>
    <w:rsid w:val="00354AE3"/>
    <w:rsid w:val="00354F1A"/>
    <w:rsid w:val="00363EA1"/>
    <w:rsid w:val="00365465"/>
    <w:rsid w:val="003659DC"/>
    <w:rsid w:val="00365DF6"/>
    <w:rsid w:val="003705E0"/>
    <w:rsid w:val="003714CF"/>
    <w:rsid w:val="0037330F"/>
    <w:rsid w:val="00377773"/>
    <w:rsid w:val="0038334C"/>
    <w:rsid w:val="003901C1"/>
    <w:rsid w:val="0039126F"/>
    <w:rsid w:val="0039460C"/>
    <w:rsid w:val="0039475C"/>
    <w:rsid w:val="003975A6"/>
    <w:rsid w:val="003A03B4"/>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02307"/>
    <w:rsid w:val="0041259B"/>
    <w:rsid w:val="004129FB"/>
    <w:rsid w:val="00414BF2"/>
    <w:rsid w:val="004171B6"/>
    <w:rsid w:val="00417FDD"/>
    <w:rsid w:val="00423253"/>
    <w:rsid w:val="00425CC6"/>
    <w:rsid w:val="00431C2E"/>
    <w:rsid w:val="00434F1E"/>
    <w:rsid w:val="00441B20"/>
    <w:rsid w:val="00444FCB"/>
    <w:rsid w:val="00445B58"/>
    <w:rsid w:val="0045414B"/>
    <w:rsid w:val="00455EAD"/>
    <w:rsid w:val="0045615A"/>
    <w:rsid w:val="00456D67"/>
    <w:rsid w:val="00456E78"/>
    <w:rsid w:val="00464402"/>
    <w:rsid w:val="004671D8"/>
    <w:rsid w:val="004674E9"/>
    <w:rsid w:val="004678A3"/>
    <w:rsid w:val="00471D88"/>
    <w:rsid w:val="00477733"/>
    <w:rsid w:val="0048170E"/>
    <w:rsid w:val="00485699"/>
    <w:rsid w:val="00492809"/>
    <w:rsid w:val="00495366"/>
    <w:rsid w:val="004962C4"/>
    <w:rsid w:val="004A0647"/>
    <w:rsid w:val="004A0848"/>
    <w:rsid w:val="004A4D94"/>
    <w:rsid w:val="004A7365"/>
    <w:rsid w:val="004B3825"/>
    <w:rsid w:val="004B416E"/>
    <w:rsid w:val="004B7ED4"/>
    <w:rsid w:val="004C0174"/>
    <w:rsid w:val="004C02E6"/>
    <w:rsid w:val="004C11AF"/>
    <w:rsid w:val="004D2DD4"/>
    <w:rsid w:val="004E6FB1"/>
    <w:rsid w:val="004F4B47"/>
    <w:rsid w:val="004F50B6"/>
    <w:rsid w:val="004F65E9"/>
    <w:rsid w:val="004F738E"/>
    <w:rsid w:val="00510559"/>
    <w:rsid w:val="00511E77"/>
    <w:rsid w:val="005122C7"/>
    <w:rsid w:val="0051263E"/>
    <w:rsid w:val="005208C2"/>
    <w:rsid w:val="00521E7F"/>
    <w:rsid w:val="005227BA"/>
    <w:rsid w:val="0052401C"/>
    <w:rsid w:val="00532708"/>
    <w:rsid w:val="0053343D"/>
    <w:rsid w:val="00541605"/>
    <w:rsid w:val="00545269"/>
    <w:rsid w:val="0054761A"/>
    <w:rsid w:val="00550E45"/>
    <w:rsid w:val="00551813"/>
    <w:rsid w:val="00553D79"/>
    <w:rsid w:val="00555C32"/>
    <w:rsid w:val="005568C8"/>
    <w:rsid w:val="00560B81"/>
    <w:rsid w:val="005612E1"/>
    <w:rsid w:val="0058080F"/>
    <w:rsid w:val="00581156"/>
    <w:rsid w:val="00585407"/>
    <w:rsid w:val="0058666D"/>
    <w:rsid w:val="0059646E"/>
    <w:rsid w:val="005A0017"/>
    <w:rsid w:val="005A0CE2"/>
    <w:rsid w:val="005A353C"/>
    <w:rsid w:val="005A73D5"/>
    <w:rsid w:val="005B05F2"/>
    <w:rsid w:val="005B6B86"/>
    <w:rsid w:val="005B7D06"/>
    <w:rsid w:val="005C0D03"/>
    <w:rsid w:val="005C16FF"/>
    <w:rsid w:val="005C1E8B"/>
    <w:rsid w:val="005C2B74"/>
    <w:rsid w:val="005C59B5"/>
    <w:rsid w:val="005C67BA"/>
    <w:rsid w:val="005D200E"/>
    <w:rsid w:val="005D651A"/>
    <w:rsid w:val="005E08D9"/>
    <w:rsid w:val="005E0C23"/>
    <w:rsid w:val="005E2909"/>
    <w:rsid w:val="005E5C05"/>
    <w:rsid w:val="005F59F5"/>
    <w:rsid w:val="006005CC"/>
    <w:rsid w:val="00600ABD"/>
    <w:rsid w:val="00603DB0"/>
    <w:rsid w:val="00610930"/>
    <w:rsid w:val="00615874"/>
    <w:rsid w:val="00615F60"/>
    <w:rsid w:val="00616754"/>
    <w:rsid w:val="0062004A"/>
    <w:rsid w:val="0062188A"/>
    <w:rsid w:val="00622388"/>
    <w:rsid w:val="00626081"/>
    <w:rsid w:val="00626308"/>
    <w:rsid w:val="00631735"/>
    <w:rsid w:val="00631908"/>
    <w:rsid w:val="00632617"/>
    <w:rsid w:val="00633814"/>
    <w:rsid w:val="00634EC4"/>
    <w:rsid w:val="00635265"/>
    <w:rsid w:val="006371ED"/>
    <w:rsid w:val="00640C79"/>
    <w:rsid w:val="00642E0D"/>
    <w:rsid w:val="00644F55"/>
    <w:rsid w:val="00645CBB"/>
    <w:rsid w:val="006515B7"/>
    <w:rsid w:val="006551FC"/>
    <w:rsid w:val="00656523"/>
    <w:rsid w:val="00656846"/>
    <w:rsid w:val="006636C3"/>
    <w:rsid w:val="00663B7D"/>
    <w:rsid w:val="00663BF0"/>
    <w:rsid w:val="006710C5"/>
    <w:rsid w:val="00671F4F"/>
    <w:rsid w:val="0068043B"/>
    <w:rsid w:val="00691BA0"/>
    <w:rsid w:val="00697EE8"/>
    <w:rsid w:val="006A1EE8"/>
    <w:rsid w:val="006A4544"/>
    <w:rsid w:val="006A5110"/>
    <w:rsid w:val="006B0A01"/>
    <w:rsid w:val="006B1EFF"/>
    <w:rsid w:val="006C521A"/>
    <w:rsid w:val="006C5593"/>
    <w:rsid w:val="006C7457"/>
    <w:rsid w:val="006D2E49"/>
    <w:rsid w:val="006E282F"/>
    <w:rsid w:val="006E2E1A"/>
    <w:rsid w:val="006E391B"/>
    <w:rsid w:val="006E398A"/>
    <w:rsid w:val="006F388F"/>
    <w:rsid w:val="00700B5F"/>
    <w:rsid w:val="00700E29"/>
    <w:rsid w:val="0070154C"/>
    <w:rsid w:val="00702D77"/>
    <w:rsid w:val="00703B9F"/>
    <w:rsid w:val="007057E4"/>
    <w:rsid w:val="00710374"/>
    <w:rsid w:val="007127AE"/>
    <w:rsid w:val="00715C44"/>
    <w:rsid w:val="007211FE"/>
    <w:rsid w:val="00721B7B"/>
    <w:rsid w:val="00723B2C"/>
    <w:rsid w:val="00736A6E"/>
    <w:rsid w:val="007423A5"/>
    <w:rsid w:val="007424D3"/>
    <w:rsid w:val="00746907"/>
    <w:rsid w:val="00753589"/>
    <w:rsid w:val="007553AF"/>
    <w:rsid w:val="00761000"/>
    <w:rsid w:val="007636D1"/>
    <w:rsid w:val="007642B6"/>
    <w:rsid w:val="007667B3"/>
    <w:rsid w:val="00775286"/>
    <w:rsid w:val="00777234"/>
    <w:rsid w:val="00780C18"/>
    <w:rsid w:val="00787CF1"/>
    <w:rsid w:val="00794ABD"/>
    <w:rsid w:val="007966C5"/>
    <w:rsid w:val="007A1F7A"/>
    <w:rsid w:val="007A2B61"/>
    <w:rsid w:val="007C0C0F"/>
    <w:rsid w:val="007C4DCD"/>
    <w:rsid w:val="007D1F5F"/>
    <w:rsid w:val="007D2A37"/>
    <w:rsid w:val="007D4661"/>
    <w:rsid w:val="007E6E7F"/>
    <w:rsid w:val="007F01E3"/>
    <w:rsid w:val="007F332B"/>
    <w:rsid w:val="007F780A"/>
    <w:rsid w:val="008036A2"/>
    <w:rsid w:val="0081788F"/>
    <w:rsid w:val="00823C34"/>
    <w:rsid w:val="0082545C"/>
    <w:rsid w:val="008256E7"/>
    <w:rsid w:val="00825B4C"/>
    <w:rsid w:val="008303A4"/>
    <w:rsid w:val="00830A25"/>
    <w:rsid w:val="00831341"/>
    <w:rsid w:val="008335C5"/>
    <w:rsid w:val="00840C74"/>
    <w:rsid w:val="008457C9"/>
    <w:rsid w:val="00852499"/>
    <w:rsid w:val="00854FDA"/>
    <w:rsid w:val="008601AC"/>
    <w:rsid w:val="00865E44"/>
    <w:rsid w:val="00873FFD"/>
    <w:rsid w:val="00875884"/>
    <w:rsid w:val="00876340"/>
    <w:rsid w:val="008777C2"/>
    <w:rsid w:val="00881789"/>
    <w:rsid w:val="008822D9"/>
    <w:rsid w:val="00884A24"/>
    <w:rsid w:val="00885281"/>
    <w:rsid w:val="008914C3"/>
    <w:rsid w:val="00897B4E"/>
    <w:rsid w:val="00897F5A"/>
    <w:rsid w:val="008A0E46"/>
    <w:rsid w:val="008A1661"/>
    <w:rsid w:val="008A3BAD"/>
    <w:rsid w:val="008A4349"/>
    <w:rsid w:val="008B0740"/>
    <w:rsid w:val="008B48E6"/>
    <w:rsid w:val="008B7F75"/>
    <w:rsid w:val="008C198B"/>
    <w:rsid w:val="008C287D"/>
    <w:rsid w:val="008C28F5"/>
    <w:rsid w:val="008C5518"/>
    <w:rsid w:val="008C65DE"/>
    <w:rsid w:val="008D2874"/>
    <w:rsid w:val="008D3AA3"/>
    <w:rsid w:val="008D5F4C"/>
    <w:rsid w:val="008E0D07"/>
    <w:rsid w:val="008E4FCD"/>
    <w:rsid w:val="008E6DB9"/>
    <w:rsid w:val="008F3B16"/>
    <w:rsid w:val="008F4221"/>
    <w:rsid w:val="00904172"/>
    <w:rsid w:val="0090421E"/>
    <w:rsid w:val="00904641"/>
    <w:rsid w:val="009125C9"/>
    <w:rsid w:val="009128CD"/>
    <w:rsid w:val="00912DB6"/>
    <w:rsid w:val="00914DD7"/>
    <w:rsid w:val="009164E8"/>
    <w:rsid w:val="00923601"/>
    <w:rsid w:val="0092384A"/>
    <w:rsid w:val="009352B0"/>
    <w:rsid w:val="00940B5C"/>
    <w:rsid w:val="00941AAB"/>
    <w:rsid w:val="0094428D"/>
    <w:rsid w:val="0094467D"/>
    <w:rsid w:val="00947225"/>
    <w:rsid w:val="009557DB"/>
    <w:rsid w:val="0096495D"/>
    <w:rsid w:val="00972313"/>
    <w:rsid w:val="009763B9"/>
    <w:rsid w:val="00976817"/>
    <w:rsid w:val="00986F35"/>
    <w:rsid w:val="00991F22"/>
    <w:rsid w:val="00995F3A"/>
    <w:rsid w:val="009A2C01"/>
    <w:rsid w:val="009A469A"/>
    <w:rsid w:val="009B188D"/>
    <w:rsid w:val="009B192D"/>
    <w:rsid w:val="009B777C"/>
    <w:rsid w:val="009C1610"/>
    <w:rsid w:val="009C1B17"/>
    <w:rsid w:val="009C31B0"/>
    <w:rsid w:val="009C5E97"/>
    <w:rsid w:val="009D5CB2"/>
    <w:rsid w:val="009E09EF"/>
    <w:rsid w:val="009E2B09"/>
    <w:rsid w:val="009E4978"/>
    <w:rsid w:val="009E621C"/>
    <w:rsid w:val="009F0DF5"/>
    <w:rsid w:val="009F0E91"/>
    <w:rsid w:val="009F728E"/>
    <w:rsid w:val="00A06E29"/>
    <w:rsid w:val="00A10B75"/>
    <w:rsid w:val="00A124DA"/>
    <w:rsid w:val="00A132EF"/>
    <w:rsid w:val="00A14C90"/>
    <w:rsid w:val="00A15B0F"/>
    <w:rsid w:val="00A1771D"/>
    <w:rsid w:val="00A244AA"/>
    <w:rsid w:val="00A244CD"/>
    <w:rsid w:val="00A24B97"/>
    <w:rsid w:val="00A2629D"/>
    <w:rsid w:val="00A32B11"/>
    <w:rsid w:val="00A3375B"/>
    <w:rsid w:val="00A37DAD"/>
    <w:rsid w:val="00A41675"/>
    <w:rsid w:val="00A447FB"/>
    <w:rsid w:val="00A51BDE"/>
    <w:rsid w:val="00A51C29"/>
    <w:rsid w:val="00A57278"/>
    <w:rsid w:val="00A57657"/>
    <w:rsid w:val="00A6161D"/>
    <w:rsid w:val="00A67B54"/>
    <w:rsid w:val="00A67BFE"/>
    <w:rsid w:val="00A71BFE"/>
    <w:rsid w:val="00A72757"/>
    <w:rsid w:val="00A75D89"/>
    <w:rsid w:val="00A764D7"/>
    <w:rsid w:val="00A77851"/>
    <w:rsid w:val="00A808B9"/>
    <w:rsid w:val="00A81E01"/>
    <w:rsid w:val="00A95302"/>
    <w:rsid w:val="00A962F8"/>
    <w:rsid w:val="00AA20C8"/>
    <w:rsid w:val="00AA227C"/>
    <w:rsid w:val="00AA2B35"/>
    <w:rsid w:val="00AB2AF3"/>
    <w:rsid w:val="00AB58DC"/>
    <w:rsid w:val="00AB6A25"/>
    <w:rsid w:val="00AC5216"/>
    <w:rsid w:val="00AD3286"/>
    <w:rsid w:val="00AD748E"/>
    <w:rsid w:val="00AD7AA7"/>
    <w:rsid w:val="00AE232F"/>
    <w:rsid w:val="00AE4879"/>
    <w:rsid w:val="00AF140F"/>
    <w:rsid w:val="00AF53BE"/>
    <w:rsid w:val="00AF5ED4"/>
    <w:rsid w:val="00AF6D2D"/>
    <w:rsid w:val="00B000E1"/>
    <w:rsid w:val="00B0223E"/>
    <w:rsid w:val="00B03373"/>
    <w:rsid w:val="00B110CA"/>
    <w:rsid w:val="00B1565B"/>
    <w:rsid w:val="00B158F5"/>
    <w:rsid w:val="00B15C5D"/>
    <w:rsid w:val="00B16B5B"/>
    <w:rsid w:val="00B16FF0"/>
    <w:rsid w:val="00B30E94"/>
    <w:rsid w:val="00B3550C"/>
    <w:rsid w:val="00B401DA"/>
    <w:rsid w:val="00B41609"/>
    <w:rsid w:val="00B45811"/>
    <w:rsid w:val="00B6008C"/>
    <w:rsid w:val="00B62A76"/>
    <w:rsid w:val="00B6471C"/>
    <w:rsid w:val="00B66967"/>
    <w:rsid w:val="00B71ACC"/>
    <w:rsid w:val="00B75629"/>
    <w:rsid w:val="00B76D17"/>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B6540"/>
    <w:rsid w:val="00BC0159"/>
    <w:rsid w:val="00BD00EC"/>
    <w:rsid w:val="00BD3287"/>
    <w:rsid w:val="00BD42F6"/>
    <w:rsid w:val="00BE14C9"/>
    <w:rsid w:val="00BE28AD"/>
    <w:rsid w:val="00BE3745"/>
    <w:rsid w:val="00BE4EE8"/>
    <w:rsid w:val="00BF1068"/>
    <w:rsid w:val="00BF4EDD"/>
    <w:rsid w:val="00BF7995"/>
    <w:rsid w:val="00C02454"/>
    <w:rsid w:val="00C047BA"/>
    <w:rsid w:val="00C05902"/>
    <w:rsid w:val="00C12912"/>
    <w:rsid w:val="00C2000B"/>
    <w:rsid w:val="00C302E5"/>
    <w:rsid w:val="00C311EC"/>
    <w:rsid w:val="00C34A82"/>
    <w:rsid w:val="00C35FB7"/>
    <w:rsid w:val="00C44542"/>
    <w:rsid w:val="00C46660"/>
    <w:rsid w:val="00C4708F"/>
    <w:rsid w:val="00C52C72"/>
    <w:rsid w:val="00C61C62"/>
    <w:rsid w:val="00C65055"/>
    <w:rsid w:val="00C65087"/>
    <w:rsid w:val="00C65705"/>
    <w:rsid w:val="00C65E21"/>
    <w:rsid w:val="00C72774"/>
    <w:rsid w:val="00C731F2"/>
    <w:rsid w:val="00C80C4B"/>
    <w:rsid w:val="00C86661"/>
    <w:rsid w:val="00C9260D"/>
    <w:rsid w:val="00C97607"/>
    <w:rsid w:val="00C97A6E"/>
    <w:rsid w:val="00CA0773"/>
    <w:rsid w:val="00CA2D01"/>
    <w:rsid w:val="00CA51AD"/>
    <w:rsid w:val="00CB56B0"/>
    <w:rsid w:val="00CB74DE"/>
    <w:rsid w:val="00CC0B3A"/>
    <w:rsid w:val="00CC14E3"/>
    <w:rsid w:val="00CD343B"/>
    <w:rsid w:val="00CE586F"/>
    <w:rsid w:val="00CE73A1"/>
    <w:rsid w:val="00CE79A0"/>
    <w:rsid w:val="00CE7F38"/>
    <w:rsid w:val="00CF20FC"/>
    <w:rsid w:val="00CF319E"/>
    <w:rsid w:val="00CF321C"/>
    <w:rsid w:val="00CF3621"/>
    <w:rsid w:val="00D0309F"/>
    <w:rsid w:val="00D05C50"/>
    <w:rsid w:val="00D12358"/>
    <w:rsid w:val="00D15EEA"/>
    <w:rsid w:val="00D22D43"/>
    <w:rsid w:val="00D24F47"/>
    <w:rsid w:val="00D25627"/>
    <w:rsid w:val="00D30346"/>
    <w:rsid w:val="00D32DDE"/>
    <w:rsid w:val="00D34C13"/>
    <w:rsid w:val="00D36DC1"/>
    <w:rsid w:val="00D40072"/>
    <w:rsid w:val="00D53862"/>
    <w:rsid w:val="00D627AD"/>
    <w:rsid w:val="00D6403D"/>
    <w:rsid w:val="00D66F63"/>
    <w:rsid w:val="00D72D0B"/>
    <w:rsid w:val="00D72FD9"/>
    <w:rsid w:val="00D80218"/>
    <w:rsid w:val="00D84EB7"/>
    <w:rsid w:val="00D9041B"/>
    <w:rsid w:val="00D90D7F"/>
    <w:rsid w:val="00D915CE"/>
    <w:rsid w:val="00D92991"/>
    <w:rsid w:val="00DA05E1"/>
    <w:rsid w:val="00DA14FA"/>
    <w:rsid w:val="00DA3D48"/>
    <w:rsid w:val="00DA3EC3"/>
    <w:rsid w:val="00DA690A"/>
    <w:rsid w:val="00DB2A93"/>
    <w:rsid w:val="00DB6F3B"/>
    <w:rsid w:val="00DC665D"/>
    <w:rsid w:val="00DC7A8B"/>
    <w:rsid w:val="00DD34A8"/>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6928"/>
    <w:rsid w:val="00E67661"/>
    <w:rsid w:val="00E71C0F"/>
    <w:rsid w:val="00E71D2B"/>
    <w:rsid w:val="00E722C3"/>
    <w:rsid w:val="00E7382D"/>
    <w:rsid w:val="00E76272"/>
    <w:rsid w:val="00E7766C"/>
    <w:rsid w:val="00E84A8A"/>
    <w:rsid w:val="00E87AD8"/>
    <w:rsid w:val="00E90D17"/>
    <w:rsid w:val="00E9563F"/>
    <w:rsid w:val="00E95AF1"/>
    <w:rsid w:val="00EA18F6"/>
    <w:rsid w:val="00EA4723"/>
    <w:rsid w:val="00EA77EA"/>
    <w:rsid w:val="00EB04A0"/>
    <w:rsid w:val="00EB2784"/>
    <w:rsid w:val="00EC782C"/>
    <w:rsid w:val="00ED69D6"/>
    <w:rsid w:val="00EE072B"/>
    <w:rsid w:val="00EE3390"/>
    <w:rsid w:val="00EE4F1A"/>
    <w:rsid w:val="00EF3F9B"/>
    <w:rsid w:val="00EF6846"/>
    <w:rsid w:val="00F13ACB"/>
    <w:rsid w:val="00F25106"/>
    <w:rsid w:val="00F2712A"/>
    <w:rsid w:val="00F34BCB"/>
    <w:rsid w:val="00F412E6"/>
    <w:rsid w:val="00F436F8"/>
    <w:rsid w:val="00F452F1"/>
    <w:rsid w:val="00F60777"/>
    <w:rsid w:val="00F63712"/>
    <w:rsid w:val="00F641DC"/>
    <w:rsid w:val="00F74A42"/>
    <w:rsid w:val="00F7633F"/>
    <w:rsid w:val="00F770A7"/>
    <w:rsid w:val="00F776C0"/>
    <w:rsid w:val="00F81FD1"/>
    <w:rsid w:val="00F83B46"/>
    <w:rsid w:val="00F94D4B"/>
    <w:rsid w:val="00FA6403"/>
    <w:rsid w:val="00FA6445"/>
    <w:rsid w:val="00FA737B"/>
    <w:rsid w:val="00FA7AC3"/>
    <w:rsid w:val="00FB4832"/>
    <w:rsid w:val="00FB6AFD"/>
    <w:rsid w:val="00FC1AE2"/>
    <w:rsid w:val="00FC75B6"/>
    <w:rsid w:val="00FD1946"/>
    <w:rsid w:val="00FE033B"/>
    <w:rsid w:val="00FE1638"/>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5C"/>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 w:type="table" w:styleId="Tablaconcuadrcula4-nfasis1">
    <w:name w:val="Grid Table 4 Accent 1"/>
    <w:basedOn w:val="Tablanormal"/>
    <w:uiPriority w:val="49"/>
    <w:rsid w:val="00615874"/>
    <w:pPr>
      <w:spacing w:after="0" w:line="240" w:lineRule="auto"/>
    </w:pPr>
    <w:rPr>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71654">
      <w:bodyDiv w:val="1"/>
      <w:marLeft w:val="0"/>
      <w:marRight w:val="0"/>
      <w:marTop w:val="0"/>
      <w:marBottom w:val="0"/>
      <w:divBdr>
        <w:top w:val="none" w:sz="0" w:space="0" w:color="auto"/>
        <w:left w:val="none" w:sz="0" w:space="0" w:color="auto"/>
        <w:bottom w:val="none" w:sz="0" w:space="0" w:color="auto"/>
        <w:right w:val="none" w:sz="0" w:space="0" w:color="auto"/>
      </w:divBdr>
    </w:div>
    <w:div w:id="1347098033">
      <w:bodyDiv w:val="1"/>
      <w:marLeft w:val="0"/>
      <w:marRight w:val="0"/>
      <w:marTop w:val="0"/>
      <w:marBottom w:val="0"/>
      <w:divBdr>
        <w:top w:val="none" w:sz="0" w:space="0" w:color="auto"/>
        <w:left w:val="none" w:sz="0" w:space="0" w:color="auto"/>
        <w:bottom w:val="none" w:sz="0" w:space="0" w:color="auto"/>
        <w:right w:val="none" w:sz="0" w:space="0" w:color="auto"/>
      </w:divBdr>
    </w:div>
    <w:div w:id="1353341012">
      <w:bodyDiv w:val="1"/>
      <w:marLeft w:val="0"/>
      <w:marRight w:val="0"/>
      <w:marTop w:val="0"/>
      <w:marBottom w:val="0"/>
      <w:divBdr>
        <w:top w:val="none" w:sz="0" w:space="0" w:color="auto"/>
        <w:left w:val="none" w:sz="0" w:space="0" w:color="auto"/>
        <w:bottom w:val="none" w:sz="0" w:space="0" w:color="auto"/>
        <w:right w:val="none" w:sz="0" w:space="0" w:color="auto"/>
      </w:divBdr>
    </w:div>
    <w:div w:id="1489054898">
      <w:bodyDiv w:val="1"/>
      <w:marLeft w:val="0"/>
      <w:marRight w:val="0"/>
      <w:marTop w:val="0"/>
      <w:marBottom w:val="0"/>
      <w:divBdr>
        <w:top w:val="none" w:sz="0" w:space="0" w:color="auto"/>
        <w:left w:val="none" w:sz="0" w:space="0" w:color="auto"/>
        <w:bottom w:val="none" w:sz="0" w:space="0" w:color="auto"/>
        <w:right w:val="none" w:sz="0" w:space="0" w:color="auto"/>
      </w:divBdr>
    </w:div>
    <w:div w:id="214152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2483</Words>
  <Characters>14359</Characters>
  <Application>Microsoft Office Word</Application>
  <DocSecurity>0</DocSecurity>
  <Lines>819</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datosabiertos</cp:lastModifiedBy>
  <cp:revision>2</cp:revision>
  <dcterms:created xsi:type="dcterms:W3CDTF">2025-10-20T11:35:00Z</dcterms:created>
  <dcterms:modified xsi:type="dcterms:W3CDTF">2025-10-20T11:35:00Z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2025-05-26T20:00:48Z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cd5600b3-7ee8-4183-902c-093d1c9bfe23</vt:lpwstr>
  </property>
  <property fmtid="{D5CDD505-2E9C-101B-9397-08002B2CF9AE}" pid="7" name="MSIP_Label_defa4170-0d19-0005-0004-bc88714345d2_ActionId">
    <vt:lpwstr>b73649b1-8342-42ce-8c52-60447b6a5ae6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